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F32F26">
      <w:pPr>
        <w:spacing w:line="700" w:lineRule="exact"/>
        <w:jc w:val="center"/>
        <w:rPr>
          <w:rFonts w:ascii="方正小标宋简体" w:hAnsi="华文仿宋" w:eastAsia="方正小标宋简体"/>
          <w:b/>
          <w:sz w:val="44"/>
          <w:szCs w:val="44"/>
        </w:rPr>
      </w:pPr>
      <w:r>
        <w:rPr>
          <w:rFonts w:hint="eastAsia" w:ascii="方正小标宋简体" w:hAnsi="华文仿宋" w:eastAsia="方正小标宋简体"/>
          <w:b/>
          <w:sz w:val="44"/>
          <w:szCs w:val="44"/>
        </w:rPr>
        <w:t>浙江大学汉语言文学专业（求是科学班）202</w:t>
      </w:r>
      <w:r>
        <w:rPr>
          <w:rFonts w:hint="eastAsia" w:ascii="方正小标宋简体" w:hAnsi="华文仿宋" w:eastAsia="方正小标宋简体"/>
          <w:b/>
          <w:sz w:val="44"/>
          <w:szCs w:val="44"/>
          <w:lang w:val="en-US" w:eastAsia="zh-CN"/>
        </w:rPr>
        <w:t>6</w:t>
      </w:r>
      <w:r>
        <w:rPr>
          <w:rFonts w:hint="eastAsia" w:ascii="方正小标宋简体" w:hAnsi="华文仿宋" w:eastAsia="方正小标宋简体"/>
          <w:b/>
          <w:sz w:val="44"/>
          <w:szCs w:val="44"/>
        </w:rPr>
        <w:t>年招生简章</w:t>
      </w:r>
    </w:p>
    <w:p w14:paraId="1CADBB86">
      <w:pPr>
        <w:spacing w:line="360" w:lineRule="auto"/>
        <w:ind w:firstLine="480" w:firstLineChars="200"/>
        <w:jc w:val="center"/>
        <w:rPr>
          <w:rFonts w:ascii="华文仿宋" w:hAnsi="华文仿宋" w:eastAsia="华文仿宋"/>
          <w:sz w:val="24"/>
          <w:szCs w:val="24"/>
        </w:rPr>
      </w:pPr>
    </w:p>
    <w:p w14:paraId="6F7BEF23">
      <w:pPr>
        <w:spacing w:line="600" w:lineRule="exact"/>
        <w:rPr>
          <w:rFonts w:ascii="黑体" w:hAnsi="黑体" w:eastAsia="黑体"/>
          <w:b/>
          <w:sz w:val="32"/>
          <w:szCs w:val="32"/>
        </w:rPr>
      </w:pPr>
      <w:r>
        <w:rPr>
          <w:rFonts w:hint="eastAsia" w:ascii="黑体" w:hAnsi="黑体" w:eastAsia="黑体"/>
          <w:b/>
          <w:sz w:val="32"/>
          <w:szCs w:val="32"/>
          <w:lang w:val="en-US" w:eastAsia="zh-CN"/>
        </w:rPr>
        <w:t xml:space="preserve">    </w:t>
      </w:r>
      <w:r>
        <w:rPr>
          <w:rFonts w:hint="eastAsia" w:ascii="黑体" w:hAnsi="黑体" w:eastAsia="黑体"/>
          <w:b/>
          <w:sz w:val="32"/>
          <w:szCs w:val="32"/>
        </w:rPr>
        <w:t>一、“汉语言文学专业（求是科学班）”简介</w:t>
      </w:r>
    </w:p>
    <w:p w14:paraId="482E2CBE">
      <w:pPr>
        <w:spacing w:line="60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浙江大学“汉语言文学专业（求是科学班）”，隶属于教育部“基础学科拔尖学生培养计划2.0”项目，是浙江大学本科教育的最顶尖班级之一，归口于竺可桢学院求是科学班序列，专业为浙江大学文学院汉语言文学专业，由教育部首批基础学科拔尖人才培养基地浙江大学汉语言文学拔尖人才培养基地负责专业培养，集中优质资源，聘请一流名师，培养具有扎实基础理论与宽广学科视野，拥有批判思维、创新意识、人文情怀、国际竞争力的研究人才和未来学术领军人物。</w:t>
      </w:r>
    </w:p>
    <w:p w14:paraId="1EE7ACAD">
      <w:pPr>
        <w:spacing w:line="60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浙江大学中国语言文学学科，是具有百年传统、底蕴深厚的优势学科，是浙江大学人文社会科学各学科中特色最为鲜明的学科</w:t>
      </w:r>
      <w:r>
        <w:rPr>
          <w:rFonts w:hint="eastAsia" w:ascii="仿宋_GB2312" w:hAnsi="华文仿宋" w:eastAsia="仿宋_GB2312"/>
          <w:sz w:val="32"/>
          <w:szCs w:val="32"/>
          <w:lang w:eastAsia="zh-CN"/>
        </w:rPr>
        <w:t>，</w:t>
      </w:r>
      <w:r>
        <w:rPr>
          <w:rFonts w:hint="eastAsia" w:ascii="仿宋_GB2312" w:hAnsi="华文仿宋" w:eastAsia="仿宋_GB2312"/>
          <w:sz w:val="32"/>
          <w:szCs w:val="32"/>
        </w:rPr>
        <w:t>师资力量雄厚，学科优势明显，学术水平突出，在人才培养、队伍建设、教学科研、国际交流等各方面均有突出成就。根据教育部第四轮学科评估结果，浙江大学中国语言文学一级学科综合实力等级评定为“A”，居于中国语言文学学科的国内外第一方阵。</w:t>
      </w:r>
    </w:p>
    <w:p w14:paraId="39CE9C09">
      <w:pPr>
        <w:spacing w:line="600" w:lineRule="exact"/>
        <w:rPr>
          <w:rFonts w:hint="eastAsia" w:ascii="黑体" w:hAnsi="黑体" w:eastAsia="黑体"/>
          <w:b/>
          <w:sz w:val="32"/>
          <w:szCs w:val="32"/>
          <w:lang w:val="en-US" w:eastAsia="zh-CN"/>
        </w:rPr>
      </w:pPr>
      <w:r>
        <w:rPr>
          <w:rFonts w:hint="eastAsia" w:ascii="黑体" w:hAnsi="黑体" w:eastAsia="黑体"/>
          <w:b/>
          <w:sz w:val="32"/>
          <w:szCs w:val="32"/>
          <w:lang w:val="en-US" w:eastAsia="zh-CN"/>
        </w:rPr>
        <w:t xml:space="preserve">    二</w:t>
      </w:r>
      <w:r>
        <w:rPr>
          <w:rFonts w:hint="eastAsia" w:ascii="黑体" w:hAnsi="黑体" w:eastAsia="黑体"/>
          <w:b/>
          <w:sz w:val="32"/>
          <w:szCs w:val="32"/>
        </w:rPr>
        <w:t>、“汉语言文学专业（求是科学班）”</w:t>
      </w:r>
      <w:r>
        <w:rPr>
          <w:rFonts w:hint="eastAsia" w:ascii="黑体" w:hAnsi="黑体" w:eastAsia="黑体"/>
          <w:b/>
          <w:sz w:val="32"/>
          <w:szCs w:val="32"/>
          <w:lang w:val="en-US" w:eastAsia="zh-CN"/>
        </w:rPr>
        <w:t>培养特色</w:t>
      </w:r>
    </w:p>
    <w:p w14:paraId="3F26546F">
      <w:pPr>
        <w:spacing w:line="600" w:lineRule="exact"/>
        <w:rPr>
          <w:rFonts w:ascii="仿宋_GB2312" w:hAnsi="华文仿宋" w:eastAsia="仿宋_GB2312"/>
          <w:sz w:val="32"/>
          <w:szCs w:val="32"/>
        </w:rPr>
      </w:pPr>
      <w:r>
        <w:rPr>
          <w:rFonts w:hint="eastAsia" w:ascii="仿宋_GB2312" w:hAnsi="华文仿宋" w:eastAsia="仿宋_GB2312"/>
          <w:sz w:val="24"/>
          <w:szCs w:val="24"/>
          <w:lang w:val="en-US" w:eastAsia="zh-CN"/>
        </w:rPr>
        <w:t xml:space="preserve">  </w:t>
      </w:r>
      <w:r>
        <w:rPr>
          <w:rFonts w:hint="eastAsia" w:ascii="仿宋_GB2312" w:hAnsi="华文仿宋" w:eastAsia="仿宋_GB2312"/>
          <w:sz w:val="32"/>
          <w:szCs w:val="32"/>
          <w:lang w:val="en-US" w:eastAsia="zh-CN"/>
        </w:rPr>
        <w:t xml:space="preserve"> </w:t>
      </w:r>
      <w:r>
        <w:rPr>
          <w:rFonts w:hint="eastAsia" w:ascii="仿宋_GB2312" w:hAnsi="华文仿宋" w:eastAsia="仿宋_GB2312"/>
          <w:sz w:val="32"/>
          <w:szCs w:val="32"/>
        </w:rPr>
        <w:t>“汉语言文学专业（求是科学班）”的培养特色主要有：（1）特别选拔，单独编班，因材施教，特殊培养。（2）配备最优质的教学师资，部分课程聘请国际、国内著名专家讲授。（3）实行全程导师制，实施个性化培养，指导学生科研训练，引导发展方向。导师团队由教育部长江学者、国家教学名师、中组部拔尖人才计划入选者、浙江大学资深教授、求是特聘教授和文科领军人才等</w:t>
      </w:r>
      <w:r>
        <w:rPr>
          <w:rFonts w:hint="eastAsia" w:ascii="仿宋_GB2312" w:hAnsi="华文仿宋" w:eastAsia="仿宋_GB2312"/>
          <w:sz w:val="32"/>
          <w:szCs w:val="32"/>
          <w:lang w:val="en-US" w:eastAsia="zh-CN"/>
        </w:rPr>
        <w:t>高层次人才</w:t>
      </w:r>
      <w:r>
        <w:rPr>
          <w:rFonts w:hint="eastAsia" w:ascii="仿宋_GB2312" w:hAnsi="华文仿宋" w:eastAsia="仿宋_GB2312"/>
          <w:sz w:val="32"/>
          <w:szCs w:val="32"/>
        </w:rPr>
        <w:t>组成。（4）自主学习，学研结合。采取小班化教学机制、研讨式教学设计、自主性学习方式等培养模式，从学习内容、过程、评价、成果等多方面推进研究型教学和自主性学习。强化学生的能力培养，开拓科研视野。（5）国际化培养。聘请外籍著名学者开设学术讲座；与国际著名大学建立合作研究平台，鼓励学生参与其中；学生出国交流率（含线上）100%全覆盖，以50%学生赴全球TOP20高校或学科排名前5的学校进行学术交流为目标。（6）引入竞争机制，实现滚动管理。根据学生的学业、素质、能力等综合表现进行分流与遴选。</w:t>
      </w:r>
    </w:p>
    <w:p w14:paraId="2E4C4F07">
      <w:pPr>
        <w:spacing w:line="600" w:lineRule="exact"/>
        <w:ind w:firstLine="643" w:firstLineChars="200"/>
        <w:rPr>
          <w:rFonts w:ascii="黑体" w:hAnsi="黑体" w:eastAsia="黑体"/>
          <w:b/>
          <w:sz w:val="32"/>
          <w:szCs w:val="32"/>
        </w:rPr>
      </w:pPr>
      <w:r>
        <w:rPr>
          <w:rFonts w:hint="eastAsia" w:ascii="黑体" w:hAnsi="黑体" w:eastAsia="黑体"/>
          <w:b/>
          <w:sz w:val="32"/>
          <w:szCs w:val="32"/>
          <w:lang w:val="en-US" w:eastAsia="zh-CN"/>
        </w:rPr>
        <w:t>三</w:t>
      </w:r>
      <w:r>
        <w:rPr>
          <w:rFonts w:hint="eastAsia" w:ascii="黑体" w:hAnsi="黑体" w:eastAsia="黑体"/>
          <w:b/>
          <w:sz w:val="32"/>
          <w:szCs w:val="32"/>
        </w:rPr>
        <w:t>、报名及选拔要求</w:t>
      </w:r>
    </w:p>
    <w:p w14:paraId="229D46AD">
      <w:pPr>
        <w:spacing w:line="600" w:lineRule="exact"/>
        <w:rPr>
          <w:rFonts w:hint="eastAsia" w:ascii="仿宋_GB2312" w:hAnsi="华文仿宋" w:eastAsia="仿宋_GB2312"/>
          <w:sz w:val="32"/>
          <w:szCs w:val="32"/>
        </w:rPr>
      </w:pPr>
      <w:r>
        <w:rPr>
          <w:rFonts w:hint="eastAsia" w:ascii="仿宋_GB2312" w:hAnsi="华文仿宋" w:eastAsia="仿宋_GB2312"/>
          <w:sz w:val="32"/>
          <w:szCs w:val="32"/>
          <w:lang w:val="en-US" w:eastAsia="zh-CN"/>
        </w:rPr>
        <w:t xml:space="preserve">    </w:t>
      </w:r>
      <w:r>
        <w:rPr>
          <w:rFonts w:hint="eastAsia" w:ascii="仿宋_GB2312" w:hAnsi="华文仿宋" w:eastAsia="仿宋_GB2312"/>
          <w:sz w:val="32"/>
          <w:szCs w:val="32"/>
        </w:rPr>
        <w:t>浙江大学竺可桢学院及浙江大学文学院竭诚欢迎对汉语言文学专业具有浓厚兴趣，立志将来从事中国语言文学领域的学术研究，并有潜力成为未来学术领军人物的优秀学生报名参加选拔。202</w:t>
      </w:r>
      <w:r>
        <w:rPr>
          <w:rFonts w:hint="eastAsia" w:ascii="仿宋_GB2312" w:hAnsi="华文仿宋" w:eastAsia="仿宋_GB2312"/>
          <w:sz w:val="32"/>
          <w:szCs w:val="32"/>
          <w:lang w:val="en-US" w:eastAsia="zh-CN"/>
        </w:rPr>
        <w:t>6</w:t>
      </w:r>
      <w:r>
        <w:rPr>
          <w:rFonts w:hint="eastAsia" w:ascii="仿宋_GB2312" w:hAnsi="华文仿宋" w:eastAsia="仿宋_GB2312"/>
          <w:sz w:val="32"/>
          <w:szCs w:val="32"/>
        </w:rPr>
        <w:t>年“汉语言文学专业（求是科学班）”</w:t>
      </w:r>
      <w:r>
        <w:rPr>
          <w:rFonts w:hint="eastAsia" w:ascii="仿宋_GB2312" w:hAnsi="华文仿宋" w:eastAsia="仿宋_GB2312"/>
          <w:sz w:val="32"/>
          <w:szCs w:val="32"/>
          <w:lang w:val="en-US" w:eastAsia="zh-CN"/>
        </w:rPr>
        <w:t>选拔人数</w:t>
      </w:r>
      <w:r>
        <w:rPr>
          <w:rFonts w:hint="eastAsia" w:ascii="仿宋_GB2312" w:hAnsi="华文仿宋" w:eastAsia="仿宋_GB2312"/>
          <w:sz w:val="32"/>
          <w:szCs w:val="32"/>
        </w:rPr>
        <w:t>为</w:t>
      </w:r>
      <w:r>
        <w:rPr>
          <w:rFonts w:hint="eastAsia" w:ascii="仿宋_GB2312" w:hAnsi="华文仿宋" w:eastAsia="仿宋_GB2312"/>
          <w:sz w:val="32"/>
          <w:szCs w:val="32"/>
          <w:lang w:val="en-US" w:eastAsia="zh-CN"/>
        </w:rPr>
        <w:t>9人</w:t>
      </w:r>
      <w:bookmarkStart w:id="0" w:name="_GoBack"/>
      <w:bookmarkEnd w:id="0"/>
      <w:r>
        <w:rPr>
          <w:rFonts w:hint="eastAsia" w:ascii="仿宋_GB2312" w:hAnsi="华文仿宋" w:eastAsia="仿宋_GB2312"/>
          <w:sz w:val="32"/>
          <w:szCs w:val="32"/>
        </w:rPr>
        <w:t>，从报名考生中按照不超过招生计划数的1:2遴选初选名单参加选拔，最终择优录取。</w:t>
      </w:r>
    </w:p>
    <w:p w14:paraId="6654FB5F">
      <w:pPr>
        <w:spacing w:line="600" w:lineRule="exact"/>
        <w:rPr>
          <w:rFonts w:hint="eastAsia" w:ascii="仿宋_GB2312" w:hAnsi="华文仿宋" w:eastAsia="仿宋_GB2312"/>
          <w:sz w:val="32"/>
          <w:szCs w:val="32"/>
        </w:rPr>
      </w:pPr>
      <w:r>
        <w:rPr>
          <w:rFonts w:hint="eastAsia" w:ascii="仿宋_GB2312" w:hAnsi="华文仿宋" w:eastAsia="仿宋_GB2312"/>
          <w:sz w:val="32"/>
          <w:szCs w:val="32"/>
          <w:lang w:val="en-US" w:eastAsia="zh-CN"/>
        </w:rPr>
        <w:t xml:space="preserve">   </w:t>
      </w:r>
      <w:r>
        <w:rPr>
          <w:rFonts w:hint="eastAsia" w:ascii="仿宋_GB2312" w:hAnsi="华文仿宋" w:eastAsia="仿宋_GB2312"/>
          <w:sz w:val="32"/>
          <w:szCs w:val="32"/>
        </w:rPr>
        <w:t>具体要求：</w:t>
      </w:r>
    </w:p>
    <w:p w14:paraId="30875DE3">
      <w:pPr>
        <w:spacing w:line="600" w:lineRule="exact"/>
        <w:rPr>
          <w:rFonts w:hint="eastAsia" w:ascii="仿宋_GB2312" w:hAnsi="华文仿宋" w:eastAsia="仿宋_GB2312"/>
          <w:sz w:val="32"/>
          <w:szCs w:val="32"/>
        </w:rPr>
      </w:pPr>
      <w:r>
        <w:rPr>
          <w:rFonts w:hint="eastAsia" w:ascii="仿宋_GB2312" w:hAnsi="华文仿宋" w:eastAsia="仿宋_GB2312"/>
          <w:sz w:val="32"/>
          <w:szCs w:val="32"/>
          <w:lang w:val="en-US" w:eastAsia="zh-CN"/>
        </w:rPr>
        <w:t xml:space="preserve">   </w:t>
      </w:r>
      <w:r>
        <w:rPr>
          <w:rFonts w:hint="eastAsia" w:ascii="仿宋_GB2312" w:hAnsi="华文仿宋" w:eastAsia="仿宋_GB2312"/>
          <w:sz w:val="32"/>
          <w:szCs w:val="32"/>
        </w:rPr>
        <w:t>（一）对汉语言文学专业具有浓厚兴趣，并立志将来从事中国语言文学及相关领域的科学研究工作。</w:t>
      </w:r>
    </w:p>
    <w:p w14:paraId="525229B4">
      <w:pPr>
        <w:spacing w:line="600" w:lineRule="exact"/>
        <w:rPr>
          <w:rFonts w:hint="eastAsia" w:ascii="仿宋_GB2312" w:hAnsi="华文仿宋" w:eastAsia="仿宋_GB2312"/>
          <w:sz w:val="32"/>
          <w:szCs w:val="32"/>
        </w:rPr>
      </w:pPr>
      <w:r>
        <w:rPr>
          <w:rFonts w:hint="eastAsia" w:ascii="仿宋_GB2312" w:hAnsi="华文仿宋" w:eastAsia="仿宋_GB2312"/>
          <w:sz w:val="32"/>
          <w:szCs w:val="32"/>
          <w:lang w:val="en-US" w:eastAsia="zh-CN"/>
        </w:rPr>
        <w:t xml:space="preserve">   </w:t>
      </w:r>
      <w:r>
        <w:rPr>
          <w:rFonts w:hint="eastAsia" w:ascii="仿宋_GB2312" w:hAnsi="华文仿宋" w:eastAsia="仿宋_GB2312"/>
          <w:sz w:val="32"/>
          <w:szCs w:val="32"/>
        </w:rPr>
        <w:t>（二）品德高尚，身心健康，正直诚实，勤奋刻苦，具有顽强毅力和钻研精神，拥有优秀的自主学习能力和自我控制能力，能够从容应对高强度的学业和科研压力以及激烈竞争的环境。</w:t>
      </w:r>
    </w:p>
    <w:p w14:paraId="2DE9F6BC">
      <w:pPr>
        <w:spacing w:line="600" w:lineRule="exact"/>
        <w:rPr>
          <w:rFonts w:hint="eastAsia" w:ascii="仿宋_GB2312" w:hAnsi="华文仿宋" w:eastAsia="仿宋_GB2312"/>
          <w:sz w:val="32"/>
          <w:szCs w:val="32"/>
        </w:rPr>
      </w:pPr>
      <w:r>
        <w:rPr>
          <w:rFonts w:hint="eastAsia" w:ascii="仿宋_GB2312" w:hAnsi="华文仿宋" w:eastAsia="仿宋_GB2312"/>
          <w:sz w:val="32"/>
          <w:szCs w:val="32"/>
          <w:lang w:val="en-US" w:eastAsia="zh-CN"/>
        </w:rPr>
        <w:t xml:space="preserve">   </w:t>
      </w:r>
      <w:r>
        <w:rPr>
          <w:rFonts w:hint="eastAsia" w:ascii="仿宋_GB2312" w:hAnsi="华文仿宋" w:eastAsia="仿宋_GB2312"/>
          <w:sz w:val="32"/>
          <w:szCs w:val="32"/>
        </w:rPr>
        <w:t>（三）高考总分名列所在省份前列，语文单科成绩折算成百分制后达到80分。选考历史科目者优先入围。</w:t>
      </w:r>
    </w:p>
    <w:p w14:paraId="689251E2">
      <w:pPr>
        <w:spacing w:line="600" w:lineRule="exact"/>
        <w:rPr>
          <w:rFonts w:hint="eastAsia" w:ascii="仿宋_GB2312" w:hAnsi="华文仿宋" w:eastAsia="仿宋_GB2312"/>
          <w:sz w:val="32"/>
          <w:szCs w:val="32"/>
        </w:rPr>
      </w:pPr>
      <w:r>
        <w:rPr>
          <w:rFonts w:hint="eastAsia" w:ascii="仿宋_GB2312" w:hAnsi="华文仿宋" w:eastAsia="仿宋_GB2312"/>
          <w:sz w:val="32"/>
          <w:szCs w:val="32"/>
          <w:lang w:val="en-US" w:eastAsia="zh-CN"/>
        </w:rPr>
        <w:t xml:space="preserve">    </w:t>
      </w:r>
      <w:r>
        <w:rPr>
          <w:rFonts w:hint="eastAsia" w:ascii="仿宋_GB2312" w:hAnsi="华文仿宋" w:eastAsia="仿宋_GB2312"/>
          <w:sz w:val="32"/>
          <w:szCs w:val="32"/>
        </w:rPr>
        <w:t>重要提示：</w:t>
      </w:r>
    </w:p>
    <w:p w14:paraId="1FC70CB1">
      <w:pPr>
        <w:spacing w:line="600" w:lineRule="exact"/>
        <w:rPr>
          <w:rFonts w:hint="eastAsia" w:ascii="仿宋_GB2312" w:hAnsi="华文仿宋" w:eastAsia="仿宋_GB2312"/>
          <w:sz w:val="32"/>
          <w:szCs w:val="32"/>
        </w:rPr>
      </w:pPr>
      <w:r>
        <w:rPr>
          <w:rFonts w:hint="eastAsia" w:ascii="仿宋_GB2312" w:hAnsi="华文仿宋" w:eastAsia="仿宋_GB2312"/>
          <w:sz w:val="32"/>
          <w:szCs w:val="32"/>
          <w:lang w:val="en-US" w:eastAsia="zh-CN"/>
        </w:rPr>
        <w:t xml:space="preserve">    </w:t>
      </w:r>
      <w:r>
        <w:rPr>
          <w:rFonts w:hint="eastAsia" w:ascii="仿宋_GB2312" w:hAnsi="华文仿宋" w:eastAsia="仿宋_GB2312"/>
          <w:sz w:val="32"/>
          <w:szCs w:val="32"/>
        </w:rPr>
        <w:t>各类提前批及三位一体</w:t>
      </w:r>
      <w:r>
        <w:rPr>
          <w:rFonts w:hint="eastAsia" w:ascii="仿宋_GB2312" w:hAnsi="华文仿宋" w:eastAsia="仿宋_GB2312"/>
          <w:sz w:val="32"/>
          <w:szCs w:val="32"/>
          <w:lang w:val="en-US" w:eastAsia="zh-CN"/>
        </w:rPr>
        <w:t>等</w:t>
      </w:r>
      <w:r>
        <w:rPr>
          <w:rFonts w:hint="eastAsia" w:ascii="仿宋_GB2312" w:hAnsi="华文仿宋" w:eastAsia="仿宋_GB2312"/>
          <w:sz w:val="32"/>
          <w:szCs w:val="32"/>
        </w:rPr>
        <w:t>招生录取学生请勿报名。</w:t>
      </w:r>
    </w:p>
    <w:p w14:paraId="3BD7D8FE">
      <w:pPr>
        <w:spacing w:line="600" w:lineRule="exact"/>
        <w:rPr>
          <w:rFonts w:hint="eastAsia" w:ascii="仿宋_GB2312" w:hAnsi="华文仿宋" w:eastAsia="仿宋_GB2312"/>
          <w:sz w:val="32"/>
          <w:szCs w:val="32"/>
          <w:highlight w:val="yellow"/>
        </w:rPr>
      </w:pPr>
      <w:r>
        <w:rPr>
          <w:rFonts w:hint="eastAsia" w:ascii="仿宋_GB2312" w:hAnsi="华文仿宋" w:eastAsia="仿宋_GB2312"/>
          <w:sz w:val="32"/>
          <w:szCs w:val="32"/>
          <w:lang w:val="en-US" w:eastAsia="zh-CN"/>
        </w:rPr>
        <w:t xml:space="preserve">   </w:t>
      </w:r>
      <w:r>
        <w:rPr>
          <w:rFonts w:hint="eastAsia" w:ascii="仿宋_GB2312" w:hAnsi="华文仿宋" w:eastAsia="仿宋_GB2312"/>
          <w:sz w:val="32"/>
          <w:szCs w:val="32"/>
          <w:highlight w:val="none"/>
          <w:lang w:val="en-US" w:eastAsia="zh-CN"/>
        </w:rPr>
        <w:t xml:space="preserve"> </w:t>
      </w:r>
      <w:r>
        <w:rPr>
          <w:rFonts w:hint="eastAsia" w:ascii="仿宋_GB2312" w:hAnsi="华文仿宋" w:eastAsia="仿宋_GB2312"/>
          <w:sz w:val="32"/>
          <w:szCs w:val="32"/>
          <w:highlight w:val="none"/>
        </w:rPr>
        <w:t>在报名系统中提交个人陈述表，陈述表中应介绍自己对中国语言文学的认知情况以及对个人未来发展的设想。有研究论文发表，或在学习方面有突出表现者，请上传电子扫描件作为证明。</w:t>
      </w:r>
    </w:p>
    <w:p w14:paraId="490434A6">
      <w:pPr>
        <w:spacing w:line="600" w:lineRule="exact"/>
        <w:rPr>
          <w:rFonts w:ascii="黑体" w:hAnsi="黑体" w:eastAsia="黑体"/>
          <w:b/>
          <w:sz w:val="32"/>
          <w:szCs w:val="32"/>
        </w:rPr>
      </w:pPr>
      <w:r>
        <w:rPr>
          <w:rFonts w:hint="eastAsia" w:ascii="仿宋_GB2312" w:hAnsi="华文仿宋" w:eastAsia="仿宋_GB2312"/>
          <w:sz w:val="32"/>
          <w:szCs w:val="32"/>
          <w:lang w:val="en-US" w:eastAsia="zh-CN"/>
        </w:rPr>
        <w:t xml:space="preserve">    </w:t>
      </w:r>
      <w:r>
        <w:rPr>
          <w:rFonts w:hint="eastAsia" w:ascii="黑体" w:hAnsi="黑体" w:eastAsia="黑体"/>
          <w:b/>
          <w:sz w:val="32"/>
          <w:szCs w:val="32"/>
          <w:lang w:val="en-US" w:eastAsia="zh-CN"/>
        </w:rPr>
        <w:t>四</w:t>
      </w:r>
      <w:r>
        <w:rPr>
          <w:rFonts w:hint="eastAsia" w:ascii="黑体" w:hAnsi="黑体" w:eastAsia="黑体"/>
          <w:b/>
          <w:sz w:val="32"/>
          <w:szCs w:val="32"/>
        </w:rPr>
        <w:t>、咨询联系人</w:t>
      </w:r>
    </w:p>
    <w:p w14:paraId="53AE9D20">
      <w:pPr>
        <w:spacing w:line="600" w:lineRule="exact"/>
        <w:rPr>
          <w:rFonts w:hint="eastAsia" w:ascii="仿宋_GB2312" w:hAnsi="华文仿宋" w:eastAsia="仿宋_GB2312"/>
          <w:sz w:val="32"/>
          <w:szCs w:val="32"/>
        </w:rPr>
      </w:pPr>
      <w:r>
        <w:rPr>
          <w:rFonts w:hint="eastAsia" w:ascii="仿宋_GB2312" w:hAnsi="华文仿宋" w:eastAsia="仿宋_GB2312"/>
          <w:sz w:val="32"/>
          <w:szCs w:val="32"/>
        </w:rPr>
        <w:t>郭老师：0571-88273356，zgyywx@zju.edu.cn。</w:t>
      </w:r>
    </w:p>
    <w:p w14:paraId="3DF80939">
      <w:pPr>
        <w:spacing w:line="600" w:lineRule="exact"/>
        <w:rPr>
          <w:rFonts w:hint="eastAsia" w:ascii="仿宋_GB2312" w:hAnsi="华文仿宋" w:eastAsia="仿宋_GB2312"/>
          <w:sz w:val="32"/>
          <w:szCs w:val="32"/>
        </w:rPr>
      </w:pPr>
      <w:r>
        <w:rPr>
          <w:rFonts w:hint="eastAsia" w:ascii="仿宋_GB2312" w:hAnsi="华文仿宋" w:eastAsia="仿宋_GB2312"/>
          <w:sz w:val="32"/>
          <w:szCs w:val="32"/>
        </w:rPr>
        <w:t>浙江省杭州市余杭塘路866号浙江大学紫金港校区西区成均苑4幢418室文学院教学办，邮编310058。</w:t>
      </w:r>
    </w:p>
    <w:p w14:paraId="70D227CB">
      <w:pPr>
        <w:spacing w:line="600" w:lineRule="exact"/>
        <w:rPr>
          <w:rFonts w:hint="eastAsia" w:ascii="仿宋_GB2312" w:hAnsi="华文仿宋" w:eastAsia="仿宋_GB2312"/>
          <w:sz w:val="32"/>
          <w:szCs w:val="32"/>
        </w:rPr>
      </w:pPr>
    </w:p>
    <w:p w14:paraId="1F038051">
      <w:pPr>
        <w:spacing w:line="600" w:lineRule="exact"/>
        <w:jc w:val="right"/>
        <w:rPr>
          <w:rFonts w:hint="eastAsia" w:ascii="仿宋_GB2312" w:hAnsi="华文仿宋" w:eastAsia="仿宋_GB2312"/>
          <w:sz w:val="32"/>
          <w:szCs w:val="32"/>
        </w:rPr>
      </w:pPr>
      <w:r>
        <w:rPr>
          <w:rFonts w:hint="eastAsia" w:ascii="仿宋_GB2312" w:hAnsi="华文仿宋" w:eastAsia="仿宋_GB2312"/>
          <w:sz w:val="32"/>
          <w:szCs w:val="32"/>
        </w:rPr>
        <w:t xml:space="preserve">                               浙江大学竺可桢学院</w:t>
      </w:r>
    </w:p>
    <w:p w14:paraId="482A98C4">
      <w:pPr>
        <w:spacing w:line="600" w:lineRule="exact"/>
        <w:jc w:val="right"/>
        <w:rPr>
          <w:rFonts w:hint="eastAsia" w:ascii="仿宋_GB2312" w:hAnsi="华文仿宋" w:eastAsia="仿宋_GB2312"/>
          <w:sz w:val="32"/>
          <w:szCs w:val="32"/>
        </w:rPr>
      </w:pPr>
      <w:r>
        <w:rPr>
          <w:rFonts w:hint="eastAsia" w:ascii="仿宋_GB2312" w:hAnsi="华文仿宋" w:eastAsia="仿宋_GB2312"/>
          <w:sz w:val="32"/>
          <w:szCs w:val="32"/>
        </w:rPr>
        <w:t xml:space="preserve">                                 浙江大学文学院</w:t>
      </w:r>
    </w:p>
    <w:p w14:paraId="467AB604">
      <w:pPr>
        <w:spacing w:line="600" w:lineRule="exact"/>
        <w:jc w:val="right"/>
        <w:rPr>
          <w:rFonts w:hint="eastAsia" w:ascii="仿宋_GB2312" w:hAnsi="华文仿宋" w:eastAsia="仿宋_GB2312"/>
          <w:sz w:val="32"/>
          <w:szCs w:val="32"/>
        </w:rPr>
      </w:pPr>
      <w:r>
        <w:rPr>
          <w:rFonts w:hint="eastAsia" w:ascii="仿宋_GB2312" w:hAnsi="华文仿宋" w:eastAsia="仿宋_GB2312"/>
          <w:sz w:val="32"/>
          <w:szCs w:val="32"/>
        </w:rPr>
        <w:t xml:space="preserve">                                202</w:t>
      </w:r>
      <w:r>
        <w:rPr>
          <w:rFonts w:hint="eastAsia" w:ascii="仿宋_GB2312" w:hAnsi="华文仿宋" w:eastAsia="仿宋_GB2312"/>
          <w:sz w:val="32"/>
          <w:szCs w:val="32"/>
          <w:lang w:val="en-US" w:eastAsia="zh-CN"/>
        </w:rPr>
        <w:t>6</w:t>
      </w:r>
      <w:r>
        <w:rPr>
          <w:rFonts w:hint="eastAsia" w:ascii="仿宋_GB2312" w:hAnsi="华文仿宋" w:eastAsia="仿宋_GB2312"/>
          <w:sz w:val="32"/>
          <w:szCs w:val="32"/>
        </w:rPr>
        <w:t>年</w:t>
      </w:r>
      <w:r>
        <w:rPr>
          <w:rFonts w:hint="eastAsia" w:ascii="仿宋_GB2312" w:hAnsi="华文仿宋" w:eastAsia="仿宋_GB2312"/>
          <w:sz w:val="32"/>
          <w:szCs w:val="32"/>
          <w:lang w:val="en-US" w:eastAsia="zh-CN"/>
        </w:rPr>
        <w:t>8</w:t>
      </w:r>
      <w:r>
        <w:rPr>
          <w:rFonts w:hint="eastAsia" w:ascii="仿宋_GB2312" w:hAnsi="华文仿宋" w:eastAsia="仿宋_GB2312"/>
          <w:sz w:val="32"/>
          <w:szCs w:val="32"/>
        </w:rPr>
        <w:t>月</w:t>
      </w:r>
      <w:r>
        <w:rPr>
          <w:rFonts w:hint="eastAsia" w:ascii="仿宋_GB2312" w:hAnsi="华文仿宋" w:eastAsia="仿宋_GB2312"/>
          <w:sz w:val="32"/>
          <w:szCs w:val="32"/>
          <w:lang w:val="en-US" w:eastAsia="zh-CN"/>
        </w:rPr>
        <w:t>1</w:t>
      </w:r>
      <w:r>
        <w:rPr>
          <w:rFonts w:hint="eastAsia" w:ascii="仿宋_GB2312" w:hAnsi="华文仿宋" w:eastAsia="仿宋_GB2312"/>
          <w:sz w:val="32"/>
          <w:szCs w:val="32"/>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8698627"/>
      <w:docPartObj>
        <w:docPartGallery w:val="autotext"/>
      </w:docPartObj>
    </w:sdtPr>
    <w:sdtContent>
      <w:p w14:paraId="19A8BF60">
        <w:pPr>
          <w:pStyle w:val="4"/>
          <w:jc w:val="center"/>
        </w:pPr>
        <w:r>
          <w:fldChar w:fldCharType="begin"/>
        </w:r>
        <w:r>
          <w:instrText xml:space="preserve">PAGE   \* MERGEFORMAT</w:instrText>
        </w:r>
        <w:r>
          <w:fldChar w:fldCharType="separate"/>
        </w:r>
        <w:r>
          <w:rPr>
            <w:lang w:val="zh-CN"/>
          </w:rPr>
          <w:t>3</w:t>
        </w:r>
        <w:r>
          <w:fldChar w:fldCharType="end"/>
        </w:r>
      </w:p>
    </w:sdtContent>
  </w:sdt>
  <w:p w14:paraId="7A8FCF30">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C5B"/>
    <w:rsid w:val="000122CC"/>
    <w:rsid w:val="0004358B"/>
    <w:rsid w:val="000517AE"/>
    <w:rsid w:val="00054E75"/>
    <w:rsid w:val="00060459"/>
    <w:rsid w:val="000939D4"/>
    <w:rsid w:val="00093B2F"/>
    <w:rsid w:val="000A553D"/>
    <w:rsid w:val="000B23A8"/>
    <w:rsid w:val="000B24F8"/>
    <w:rsid w:val="000B61E2"/>
    <w:rsid w:val="000C0B02"/>
    <w:rsid w:val="00124193"/>
    <w:rsid w:val="00126820"/>
    <w:rsid w:val="0013202A"/>
    <w:rsid w:val="00152680"/>
    <w:rsid w:val="001537C2"/>
    <w:rsid w:val="00170FA9"/>
    <w:rsid w:val="00174A67"/>
    <w:rsid w:val="00184F2E"/>
    <w:rsid w:val="00192A95"/>
    <w:rsid w:val="001D430D"/>
    <w:rsid w:val="001E2B19"/>
    <w:rsid w:val="001F3F1B"/>
    <w:rsid w:val="001F6B24"/>
    <w:rsid w:val="00201AA9"/>
    <w:rsid w:val="00272A21"/>
    <w:rsid w:val="00276979"/>
    <w:rsid w:val="002C03BE"/>
    <w:rsid w:val="002C470B"/>
    <w:rsid w:val="002C4EF2"/>
    <w:rsid w:val="002D3864"/>
    <w:rsid w:val="002E0F6E"/>
    <w:rsid w:val="002F3BA6"/>
    <w:rsid w:val="002F42DA"/>
    <w:rsid w:val="00303B93"/>
    <w:rsid w:val="003117C4"/>
    <w:rsid w:val="0031237E"/>
    <w:rsid w:val="00335AC3"/>
    <w:rsid w:val="003422A5"/>
    <w:rsid w:val="0035084E"/>
    <w:rsid w:val="00373177"/>
    <w:rsid w:val="003C768C"/>
    <w:rsid w:val="003D1609"/>
    <w:rsid w:val="003D72D7"/>
    <w:rsid w:val="003E2C36"/>
    <w:rsid w:val="003E43B6"/>
    <w:rsid w:val="003E63F6"/>
    <w:rsid w:val="00411ECB"/>
    <w:rsid w:val="00450EF7"/>
    <w:rsid w:val="00460326"/>
    <w:rsid w:val="00460F88"/>
    <w:rsid w:val="004715AC"/>
    <w:rsid w:val="004935D4"/>
    <w:rsid w:val="004A4A23"/>
    <w:rsid w:val="004B420F"/>
    <w:rsid w:val="004D4CA4"/>
    <w:rsid w:val="004E578F"/>
    <w:rsid w:val="00502CB7"/>
    <w:rsid w:val="00510775"/>
    <w:rsid w:val="00594915"/>
    <w:rsid w:val="005A7CC8"/>
    <w:rsid w:val="005B6421"/>
    <w:rsid w:val="005C01B2"/>
    <w:rsid w:val="0061015A"/>
    <w:rsid w:val="00631491"/>
    <w:rsid w:val="00675BB3"/>
    <w:rsid w:val="006A2C53"/>
    <w:rsid w:val="006B2CE1"/>
    <w:rsid w:val="006E2121"/>
    <w:rsid w:val="006F10D5"/>
    <w:rsid w:val="007129AD"/>
    <w:rsid w:val="00791D19"/>
    <w:rsid w:val="00797062"/>
    <w:rsid w:val="008250BE"/>
    <w:rsid w:val="00882301"/>
    <w:rsid w:val="00895F20"/>
    <w:rsid w:val="008B3556"/>
    <w:rsid w:val="008D1C27"/>
    <w:rsid w:val="008E6283"/>
    <w:rsid w:val="008E6D43"/>
    <w:rsid w:val="00901954"/>
    <w:rsid w:val="00983A0C"/>
    <w:rsid w:val="009879A7"/>
    <w:rsid w:val="0099217F"/>
    <w:rsid w:val="00994A76"/>
    <w:rsid w:val="00994C5B"/>
    <w:rsid w:val="009C1069"/>
    <w:rsid w:val="00A43D62"/>
    <w:rsid w:val="00A70088"/>
    <w:rsid w:val="00A759E1"/>
    <w:rsid w:val="00A77F34"/>
    <w:rsid w:val="00AA6229"/>
    <w:rsid w:val="00AB19C3"/>
    <w:rsid w:val="00AC5C04"/>
    <w:rsid w:val="00B13B63"/>
    <w:rsid w:val="00B66E11"/>
    <w:rsid w:val="00B677A2"/>
    <w:rsid w:val="00B727DC"/>
    <w:rsid w:val="00B914C9"/>
    <w:rsid w:val="00C20CFF"/>
    <w:rsid w:val="00C7120C"/>
    <w:rsid w:val="00C7590E"/>
    <w:rsid w:val="00C81359"/>
    <w:rsid w:val="00C82339"/>
    <w:rsid w:val="00C85365"/>
    <w:rsid w:val="00C941B4"/>
    <w:rsid w:val="00CA1106"/>
    <w:rsid w:val="00CA2131"/>
    <w:rsid w:val="00CC60A4"/>
    <w:rsid w:val="00CF63FB"/>
    <w:rsid w:val="00D05F8A"/>
    <w:rsid w:val="00D40D54"/>
    <w:rsid w:val="00D5315F"/>
    <w:rsid w:val="00D54FB9"/>
    <w:rsid w:val="00D7559B"/>
    <w:rsid w:val="00DB4921"/>
    <w:rsid w:val="00E045D4"/>
    <w:rsid w:val="00E1310D"/>
    <w:rsid w:val="00E13510"/>
    <w:rsid w:val="00E31B08"/>
    <w:rsid w:val="00E42F92"/>
    <w:rsid w:val="00E46319"/>
    <w:rsid w:val="00E63767"/>
    <w:rsid w:val="00E80DFD"/>
    <w:rsid w:val="00E93096"/>
    <w:rsid w:val="00E958F7"/>
    <w:rsid w:val="00EB2ECA"/>
    <w:rsid w:val="00EF5DA3"/>
    <w:rsid w:val="00F15145"/>
    <w:rsid w:val="00F51359"/>
    <w:rsid w:val="00F56858"/>
    <w:rsid w:val="00F966DE"/>
    <w:rsid w:val="00FA1197"/>
    <w:rsid w:val="00FA18ED"/>
    <w:rsid w:val="00FA4C01"/>
    <w:rsid w:val="00FD722E"/>
    <w:rsid w:val="00FD7D79"/>
    <w:rsid w:val="00FE13E0"/>
    <w:rsid w:val="00FE701B"/>
    <w:rsid w:val="00FF7E6B"/>
    <w:rsid w:val="01646F9C"/>
    <w:rsid w:val="052705B7"/>
    <w:rsid w:val="203512F0"/>
    <w:rsid w:val="310D29E5"/>
    <w:rsid w:val="318210F4"/>
    <w:rsid w:val="495E0085"/>
    <w:rsid w:val="56CF386C"/>
    <w:rsid w:val="6CA73645"/>
    <w:rsid w:val="7D8B3B7F"/>
    <w:rsid w:val="7FBC65FB"/>
    <w:rsid w:val="FEEF26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styleId="10">
    <w:name w:val="annotation reference"/>
    <w:basedOn w:val="8"/>
    <w:semiHidden/>
    <w:unhideWhenUsed/>
    <w:qFormat/>
    <w:uiPriority w:val="99"/>
    <w:rPr>
      <w:sz w:val="21"/>
      <w:szCs w:val="21"/>
    </w:rPr>
  </w:style>
  <w:style w:type="paragraph" w:styleId="11">
    <w:name w:val="List Paragraph"/>
    <w:basedOn w:val="1"/>
    <w:qFormat/>
    <w:uiPriority w:val="34"/>
    <w:pPr>
      <w:ind w:firstLine="420" w:firstLineChars="200"/>
    </w:pPr>
  </w:style>
  <w:style w:type="character" w:customStyle="1" w:styleId="12">
    <w:name w:val="页眉 Char"/>
    <w:basedOn w:val="8"/>
    <w:link w:val="5"/>
    <w:qFormat/>
    <w:uiPriority w:val="99"/>
    <w:rPr>
      <w:sz w:val="18"/>
      <w:szCs w:val="18"/>
    </w:rPr>
  </w:style>
  <w:style w:type="character" w:customStyle="1" w:styleId="13">
    <w:name w:val="页脚 Char"/>
    <w:basedOn w:val="8"/>
    <w:link w:val="4"/>
    <w:qFormat/>
    <w:uiPriority w:val="99"/>
    <w:rPr>
      <w:sz w:val="18"/>
      <w:szCs w:val="18"/>
    </w:rPr>
  </w:style>
  <w:style w:type="character" w:customStyle="1" w:styleId="14">
    <w:name w:val="批注框文本 Char"/>
    <w:basedOn w:val="8"/>
    <w:link w:val="3"/>
    <w:semiHidden/>
    <w:qFormat/>
    <w:uiPriority w:val="99"/>
    <w:rPr>
      <w:sz w:val="18"/>
      <w:szCs w:val="18"/>
    </w:rPr>
  </w:style>
  <w:style w:type="character" w:customStyle="1" w:styleId="15">
    <w:name w:val="批注文字 Char"/>
    <w:basedOn w:val="8"/>
    <w:link w:val="2"/>
    <w:semiHidden/>
    <w:qFormat/>
    <w:uiPriority w:val="99"/>
  </w:style>
  <w:style w:type="character" w:customStyle="1" w:styleId="16">
    <w:name w:val="批注主题 Char"/>
    <w:basedOn w:val="15"/>
    <w:link w:val="6"/>
    <w:semiHidden/>
    <w:qFormat/>
    <w:uiPriority w:val="99"/>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1370</Words>
  <Characters>1430</Characters>
  <Lines>11</Lines>
  <Paragraphs>3</Paragraphs>
  <TotalTime>32</TotalTime>
  <ScaleCrop>false</ScaleCrop>
  <LinksUpToDate>false</LinksUpToDate>
  <CharactersWithSpaces>1569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2024-07-08T19:14:00Z</dcterms:created>
  <dc:creator>apple</dc:creator>
  <cp:lastModifiedBy>迟明宇</cp:lastModifiedBy>
  <cp:lastPrinted>2019-01-20T09:08:00Z</cp:lastPrinted>
  <dcterms:modified xsi:type="dcterms:W3CDTF">2026-07-30T17:16:36Z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1AF26534E03C4A6B9B69A31405509564_13</vt:lpwstr>
  </property>
  <property fmtid="{D5CDD505-2E9C-101B-9397-08002B2CF9AE}" pid="4" name="KSOTemplateDocerSaveRecord">
    <vt:lpwstr>eyJoZGlkIjoiNGM4MTAyYThmYjg1MjFhMjFlZGQxOGVlNzMzNDk1NTciLCJ1c2VySWQiOiIxNzQ4MDY1NTQ0In0=</vt:lpwstr>
  </property>
</Properties>
</file>