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9189D">
      <w:pPr>
        <w:spacing w:line="700" w:lineRule="exact"/>
        <w:ind w:right="139" w:rightChars="66"/>
        <w:jc w:val="center"/>
        <w:rPr>
          <w:rFonts w:ascii="方正小标宋简体" w:hAnsi="仿宋" w:eastAsia="方正小标宋简体" w:cs="仿宋"/>
          <w:bCs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浙江大学基础医学（求是科学班）</w:t>
      </w:r>
    </w:p>
    <w:p w14:paraId="0B9B6A15">
      <w:pPr>
        <w:spacing w:line="700" w:lineRule="exact"/>
        <w:ind w:right="139" w:rightChars="66"/>
        <w:jc w:val="center"/>
        <w:rPr>
          <w:rFonts w:ascii="方正小标宋简体" w:hAnsi="仿宋" w:eastAsia="方正小标宋简体" w:cs="仿宋"/>
          <w:bCs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2026年招生简章</w:t>
      </w:r>
    </w:p>
    <w:p w14:paraId="58536F08">
      <w:pPr>
        <w:spacing w:line="600" w:lineRule="exact"/>
        <w:ind w:right="139" w:rightChars="66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3B22C30A">
      <w:pPr>
        <w:spacing w:line="600" w:lineRule="exact"/>
        <w:ind w:right="139" w:rightChars="66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【班级介绍】</w:t>
      </w:r>
    </w:p>
    <w:p w14:paraId="312DF34A">
      <w:pPr>
        <w:spacing w:line="600" w:lineRule="exact"/>
        <w:ind w:firstLine="643" w:firstLineChars="200"/>
        <w:rPr>
          <w:rFonts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基础医学（求是科学班）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旨在培育具有扎实医学理论知识，具备科学研究创新能力，拥有国际化视野和人文家国情怀，兼备正确人生观和价值观的医学科学研究复合型拔尖人才。本班与牛津大学、新加坡国立大学等国际一流大学合作，支持优秀学生参加“4+1</w:t>
      </w:r>
      <w:r>
        <w:rPr>
          <w:rFonts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/2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”本硕联合培养——学生在浙江大学完成四年本科学习后，赴合作院校深造一到两年，达到毕业要求后，可获得浙江大学学士学位及合作院校硕士学位。</w:t>
      </w:r>
      <w:bookmarkStart w:id="0" w:name="OLE_LINK66"/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毕业生未来可在医学交叉创新研究、临床转化、健康产业、教育管理等领域成为引领发展的杰出人才。</w:t>
      </w:r>
      <w:bookmarkEnd w:id="0"/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近三届毕业生100%赴世界名校深造，其中5人被牛津大学录取，2人被新加坡国立大学录取，充分彰显联合培养的卓越成效。</w:t>
      </w:r>
    </w:p>
    <w:p w14:paraId="6B9993B0">
      <w:pPr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6A4F9EE">
      <w:pPr>
        <w:spacing w:line="600" w:lineRule="exact"/>
        <w:ind w:right="139" w:rightChars="66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【培养特色】</w:t>
      </w:r>
    </w:p>
    <w:p w14:paraId="1B328BAF">
      <w:pPr>
        <w:widowControl/>
        <w:spacing w:line="600" w:lineRule="exact"/>
        <w:ind w:firstLine="640" w:firstLineChars="200"/>
        <w:rPr>
          <w:rFonts w:ascii="黑体" w:hAnsi="黑体" w:eastAsia="黑体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一、多元轨道，衔接培养</w:t>
      </w:r>
    </w:p>
    <w:p w14:paraId="637E5AF1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接教育部“基础学科拔尖学生培养计划2.0”，构建“浙大本科+海外硕士”直通通道。学生前期在竺可桢学院接受通识与学科基础强化训练，后期择优推荐赴牛津大学、新加坡国立大学等国际名校完成硕士阶段学习，实现学术履历与竞争力的双重提升；支持学生申请竺可桢学院、基础交叉研究院等的长周期培养项目，搭建多元发展轨道。</w:t>
      </w:r>
    </w:p>
    <w:p w14:paraId="225B219E">
      <w:pPr>
        <w:spacing w:line="600" w:lineRule="exact"/>
        <w:ind w:firstLine="640" w:firstLineChars="200"/>
        <w:rPr>
          <w:rFonts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二、双师指导，个性发展</w:t>
      </w:r>
    </w:p>
    <w:p w14:paraId="733C7EA4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学生入学即配备全程导师，覆盖完整培养周期，帮助新生快速适应校园学习、夯实学业基础，并为其长期发展提供指导；自大二夏季学期起，学生可自主遴选专业导师，由导师针对性开展科研训练、专业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规划</w:t>
      </w:r>
      <w:r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指导，充分匹配学生个性化、差异化成长需求。</w:t>
      </w:r>
    </w:p>
    <w:p w14:paraId="3FFC101D">
      <w:pPr>
        <w:spacing w:line="600" w:lineRule="exact"/>
        <w:ind w:firstLine="640" w:firstLineChars="200"/>
        <w:rPr>
          <w:rFonts w:ascii="黑体" w:hAnsi="黑体" w:eastAsia="黑体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三、课程硬核，交叉创新</w:t>
      </w:r>
    </w:p>
    <w:p w14:paraId="68F4339F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构建基础医学融合课程群、大医学领域课程群、“医学+X”交叉课程群（与人工智能、工科等交叉）和科创课程群，突出“重基础、深交叉、强能力”特色。推行小班化探究式教学，强化师生互动与自主研习，并通过PBL/TBL讨论课、线上线下混合教学、双语/全英文授课及基础临床融合教学等多种模式，着重培养学生的创新思维与终身学习能力。师资团队由资深教授、海归学者和全职外教共同组成，保障教学前沿性与多元化。</w:t>
      </w:r>
    </w:p>
    <w:p w14:paraId="0B7616F1">
      <w:pPr>
        <w:adjustRightInd w:val="0"/>
        <w:snapToGrid w:val="0"/>
        <w:spacing w:line="600" w:lineRule="exact"/>
        <w:ind w:firstLine="640" w:firstLineChars="200"/>
        <w:rPr>
          <w:rFonts w:ascii="黑体" w:hAnsi="黑体" w:eastAsia="黑体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四、科研进阶，以赛促学</w:t>
      </w:r>
    </w:p>
    <w:p w14:paraId="4C5ADC97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搭建进阶式科创训练路径，开展“三早”科研训练，设立科研“种子基金”，并依托高水平师资、国家级在研课题和高能级科研平台，围绕医学真问题，常态化开展科研实训与学科竞赛活动。学生科创成果丰硕，近五年在全国大学生基础医学创新实验论坛等顶级赛事中，斩获国赛金奖</w:t>
      </w:r>
      <w:r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项等。同时依托教育部基础医学“101计划”拔尖学生创新论坛、学术墙报日等活动，搭建学术交流平台，激发学生科研创新活力。</w:t>
      </w:r>
    </w:p>
    <w:p w14:paraId="4142BCC6">
      <w:pPr>
        <w:spacing w:line="600" w:lineRule="exact"/>
        <w:ind w:firstLine="640" w:firstLineChars="200"/>
        <w:rPr>
          <w:rFonts w:ascii="黑体" w:hAnsi="黑体" w:eastAsia="黑体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_GoBack"/>
      <w:bookmarkEnd w:id="4"/>
      <w:r>
        <w:rPr>
          <w:rFonts w:hint="eastAsia" w:ascii="黑体" w:hAnsi="黑体" w:eastAsia="黑体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、国际视野，全球浸润</w:t>
      </w:r>
    </w:p>
    <w:p w14:paraId="3850CA47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度融合国际化培养元素，设立专项奖学金，支持学生参与国际交流与科研实践；依托普林斯顿大学、新加坡国立大学等高校的成建制交流项目，为学生提供世界顶尖高校及科研机构的交流机会，助力其结合个人兴趣规划发展路径。多名优秀学生获得哈佛大学、</w:t>
      </w:r>
      <w:bookmarkStart w:id="1" w:name="OLE_LINK1"/>
      <w:bookmarkStart w:id="2" w:name="OLE_LINK2"/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麻省理工</w:t>
      </w:r>
      <w:bookmarkEnd w:id="1"/>
      <w:bookmarkEnd w:id="2"/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学院、耶鲁大学等海外名校毕业设计及实习机会，提前融入国际学术前沿。同时，定期举办名家讲堂等系列学术讲座，邀请国际知名专家来校讲学，拓宽学生学术视野，营造浓郁的国际化育人氛围。</w:t>
      </w:r>
    </w:p>
    <w:p w14:paraId="042DFF1C">
      <w:pPr>
        <w:widowControl/>
        <w:spacing w:line="600" w:lineRule="exact"/>
        <w:ind w:firstLine="640" w:firstLineChars="200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六、滚动进出，动态优化</w:t>
      </w:r>
    </w:p>
    <w:p w14:paraId="26137E31">
      <w:pPr>
        <w:widowControl/>
        <w:spacing w:line="600" w:lineRule="exact"/>
        <w:ind w:right="139" w:rightChars="66"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实行滚动培养机制。在大一、大二阶段，依据学生的学业成绩、个人综合素质和发展潜力，经专家组评估后，对学生进行合理分流；同时面向全校相关专业开放选拔通道，择优补充优秀学生进入班级。</w:t>
      </w:r>
    </w:p>
    <w:p w14:paraId="4D9ED3DD">
      <w:pPr>
        <w:widowControl/>
        <w:spacing w:line="600" w:lineRule="exact"/>
        <w:ind w:right="139" w:rightChars="66" w:firstLine="643" w:firstLineChars="200"/>
        <w:rPr>
          <w:rFonts w:ascii="仿宋_GB2312" w:hAnsi="仿宋" w:eastAsia="仿宋_GB2312" w:cs="仿宋"/>
          <w:b/>
          <w:color w:val="000000"/>
          <w:kern w:val="0"/>
          <w:sz w:val="32"/>
          <w:szCs w:val="32"/>
        </w:rPr>
      </w:pPr>
    </w:p>
    <w:p w14:paraId="7D259AED">
      <w:pPr>
        <w:spacing w:line="600" w:lineRule="exact"/>
        <w:ind w:right="139" w:rightChars="66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【选拔要求】</w:t>
      </w:r>
    </w:p>
    <w:p w14:paraId="26B5807E">
      <w:pPr>
        <w:spacing w:line="600" w:lineRule="exact"/>
        <w:ind w:right="139" w:rightChars="66" w:firstLine="643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选拔人数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：10人</w:t>
      </w:r>
    </w:p>
    <w:p w14:paraId="1C0F2822">
      <w:pPr>
        <w:pStyle w:val="7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浙江大学基础医学（求是科学班）竭诚欢迎202</w:t>
      </w:r>
      <w:r>
        <w:rPr>
          <w:rFonts w:ascii="仿宋_GB2312" w:hAnsi="仿宋" w:eastAsia="仿宋_GB2312" w:cs="仿宋"/>
          <w:color w:val="000000"/>
          <w:sz w:val="32"/>
          <w:szCs w:val="32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级优秀新生报名参加选拔。我们将根据招生人数，按照1:2.5的比例确定参加选拔的学生。具体要求如下：</w:t>
      </w:r>
    </w:p>
    <w:p w14:paraId="32F5B1A2">
      <w:pPr>
        <w:widowControl/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一、对基础医学专业具有浓厚兴趣，并立志将来从事基础医学及其相关领域的科研创新及转化工作。</w:t>
      </w:r>
    </w:p>
    <w:p w14:paraId="16AC720A">
      <w:pPr>
        <w:widowControl/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bookmarkStart w:id="3" w:name="_Hlk171408483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选考科目要求为物理和化学</w:t>
      </w:r>
      <w:bookmarkEnd w:id="3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（新疆、西藏为理工类）。</w:t>
      </w:r>
    </w:p>
    <w:p w14:paraId="709FA978">
      <w:pPr>
        <w:widowControl/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三、有特别才能者（竞赛获奖、发表研究论文、获得发明专利授权等等），请在申请表中如实、简要说明，并附相关证明材料。</w:t>
      </w:r>
    </w:p>
    <w:p w14:paraId="2D99A122">
      <w:pPr>
        <w:pStyle w:val="7"/>
        <w:shd w:val="clear" w:color="auto" w:fill="FFFFFF"/>
        <w:spacing w:before="0" w:beforeAutospacing="0" w:after="0" w:afterAutospacing="0" w:line="600" w:lineRule="exact"/>
        <w:ind w:firstLine="643" w:firstLineChars="200"/>
        <w:jc w:val="both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重要提示：</w:t>
      </w:r>
    </w:p>
    <w:p w14:paraId="1F5F37C8">
      <w:pPr>
        <w:pStyle w:val="7"/>
        <w:shd w:val="clear" w:color="auto" w:fill="FFFFFF"/>
        <w:spacing w:before="0" w:beforeAutospacing="0" w:after="0" w:afterAutospacing="0" w:line="600" w:lineRule="exact"/>
        <w:ind w:firstLine="643" w:firstLineChars="200"/>
        <w:jc w:val="both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根据学校相关规定，创新班、卓越班、强基计划、三位一体及国际校区等招生的学生不能参加本次选拔。巴德年医学班、医学（5+3一体化）等长周期培养专业转入基础医学（求是科学班）后将不再具备推免资格。</w:t>
      </w:r>
    </w:p>
    <w:p w14:paraId="6F73A6ED">
      <w:pPr>
        <w:spacing w:line="600" w:lineRule="exact"/>
        <w:ind w:right="139" w:rightChars="66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【咨询方式】</w:t>
      </w:r>
    </w:p>
    <w:p w14:paraId="7ACCAE12">
      <w:pPr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蒋老师：0571-88981565，jiangyizhi@zju.edu.cn</w:t>
      </w:r>
    </w:p>
    <w:p w14:paraId="193EE4FF">
      <w:pPr>
        <w:spacing w:line="6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更多信息见浙江大学基础医学院官网：http://bms.zju.edu.cn</w:t>
      </w:r>
    </w:p>
    <w:p w14:paraId="428E1FFC">
      <w:pPr>
        <w:widowControl/>
        <w:spacing w:line="600" w:lineRule="exact"/>
        <w:ind w:right="139" w:rightChars="66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</w:p>
    <w:p w14:paraId="45F12106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浙江大学竺可桢学院</w:t>
      </w:r>
    </w:p>
    <w:p w14:paraId="4E8CBAD8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浙江大学基础医学院</w:t>
      </w:r>
    </w:p>
    <w:p w14:paraId="07E8DE3E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202</w:t>
      </w:r>
      <w:r>
        <w:rPr>
          <w:rFonts w:ascii="仿宋_GB2312" w:hAnsi="仿宋" w:eastAsia="仿宋_GB2312" w:cs="仿宋"/>
          <w:color w:val="000000"/>
          <w:kern w:val="0"/>
          <w:sz w:val="32"/>
          <w:szCs w:val="32"/>
        </w:rPr>
        <w:t>6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</w:t>
      </w:r>
      <w:r>
        <w:rPr>
          <w:rFonts w:ascii="仿宋_GB2312" w:hAnsi="仿宋" w:eastAsia="仿宋_GB2312" w:cs="仿宋"/>
          <w:color w:val="000000"/>
          <w:kern w:val="0"/>
          <w:sz w:val="32"/>
          <w:szCs w:val="32"/>
        </w:rPr>
        <w:t>8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月</w:t>
      </w:r>
      <w:r>
        <w:rPr>
          <w:rFonts w:ascii="仿宋_GB2312" w:hAnsi="仿宋" w:eastAsia="仿宋_GB2312" w:cs="仿宋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日</w:t>
      </w:r>
    </w:p>
    <w:p w14:paraId="2BBB8F58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</w:p>
    <w:sectPr>
      <w:pgSz w:w="11906" w:h="16838"/>
      <w:pgMar w:top="2098" w:right="147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zZWU5ZDkxNDU1OTBhYjU2YzMwZDA1ZWQ4MDc5MmMifQ=="/>
  </w:docVars>
  <w:rsids>
    <w:rsidRoot w:val="003961EE"/>
    <w:rsid w:val="00000B10"/>
    <w:rsid w:val="000056CC"/>
    <w:rsid w:val="00033627"/>
    <w:rsid w:val="00053D6A"/>
    <w:rsid w:val="00056ADD"/>
    <w:rsid w:val="00070D3B"/>
    <w:rsid w:val="00077765"/>
    <w:rsid w:val="00082005"/>
    <w:rsid w:val="00093806"/>
    <w:rsid w:val="000B770B"/>
    <w:rsid w:val="000C3A3F"/>
    <w:rsid w:val="000C5249"/>
    <w:rsid w:val="000C72A6"/>
    <w:rsid w:val="000D05BA"/>
    <w:rsid w:val="000E7EE8"/>
    <w:rsid w:val="001043C5"/>
    <w:rsid w:val="00124AFB"/>
    <w:rsid w:val="001330DD"/>
    <w:rsid w:val="00147EB5"/>
    <w:rsid w:val="0017284B"/>
    <w:rsid w:val="00175114"/>
    <w:rsid w:val="00187374"/>
    <w:rsid w:val="001907A6"/>
    <w:rsid w:val="001934E4"/>
    <w:rsid w:val="00194F92"/>
    <w:rsid w:val="0019724A"/>
    <w:rsid w:val="001C4BF2"/>
    <w:rsid w:val="001D2C5C"/>
    <w:rsid w:val="001E11D2"/>
    <w:rsid w:val="002024D8"/>
    <w:rsid w:val="00202F35"/>
    <w:rsid w:val="00203164"/>
    <w:rsid w:val="0021451D"/>
    <w:rsid w:val="00220E7E"/>
    <w:rsid w:val="00221D31"/>
    <w:rsid w:val="00230162"/>
    <w:rsid w:val="00231045"/>
    <w:rsid w:val="00240549"/>
    <w:rsid w:val="00254209"/>
    <w:rsid w:val="00265ECA"/>
    <w:rsid w:val="00296117"/>
    <w:rsid w:val="002B4EA4"/>
    <w:rsid w:val="002D796B"/>
    <w:rsid w:val="002E429D"/>
    <w:rsid w:val="00311056"/>
    <w:rsid w:val="003315D4"/>
    <w:rsid w:val="00347ECF"/>
    <w:rsid w:val="003517CE"/>
    <w:rsid w:val="00352FBF"/>
    <w:rsid w:val="00364C3C"/>
    <w:rsid w:val="00374D5A"/>
    <w:rsid w:val="00380BD8"/>
    <w:rsid w:val="00385267"/>
    <w:rsid w:val="003961EE"/>
    <w:rsid w:val="003972EF"/>
    <w:rsid w:val="003A55A6"/>
    <w:rsid w:val="003C6D78"/>
    <w:rsid w:val="003F6EFD"/>
    <w:rsid w:val="0040033F"/>
    <w:rsid w:val="00405CBF"/>
    <w:rsid w:val="00410F6C"/>
    <w:rsid w:val="00411CAC"/>
    <w:rsid w:val="00420177"/>
    <w:rsid w:val="004311FD"/>
    <w:rsid w:val="00433C28"/>
    <w:rsid w:val="00435BB4"/>
    <w:rsid w:val="00435DA7"/>
    <w:rsid w:val="00451859"/>
    <w:rsid w:val="00460F51"/>
    <w:rsid w:val="004618DD"/>
    <w:rsid w:val="0046201E"/>
    <w:rsid w:val="00464481"/>
    <w:rsid w:val="004A743B"/>
    <w:rsid w:val="004C2D50"/>
    <w:rsid w:val="004D2D23"/>
    <w:rsid w:val="004D72E2"/>
    <w:rsid w:val="004E7408"/>
    <w:rsid w:val="0050106B"/>
    <w:rsid w:val="005048BF"/>
    <w:rsid w:val="005132B4"/>
    <w:rsid w:val="005162DF"/>
    <w:rsid w:val="00526895"/>
    <w:rsid w:val="0054296F"/>
    <w:rsid w:val="00544BC0"/>
    <w:rsid w:val="00553F93"/>
    <w:rsid w:val="005605C5"/>
    <w:rsid w:val="00565241"/>
    <w:rsid w:val="005659A4"/>
    <w:rsid w:val="00572D89"/>
    <w:rsid w:val="00586A28"/>
    <w:rsid w:val="00592873"/>
    <w:rsid w:val="005F1D89"/>
    <w:rsid w:val="005F7741"/>
    <w:rsid w:val="005F7B55"/>
    <w:rsid w:val="00606776"/>
    <w:rsid w:val="00616672"/>
    <w:rsid w:val="00622822"/>
    <w:rsid w:val="00625875"/>
    <w:rsid w:val="0062652F"/>
    <w:rsid w:val="00634019"/>
    <w:rsid w:val="00635666"/>
    <w:rsid w:val="00642F54"/>
    <w:rsid w:val="00650073"/>
    <w:rsid w:val="00651258"/>
    <w:rsid w:val="006519A6"/>
    <w:rsid w:val="0068073F"/>
    <w:rsid w:val="00682ED0"/>
    <w:rsid w:val="00684B26"/>
    <w:rsid w:val="006A2F9F"/>
    <w:rsid w:val="006A32C8"/>
    <w:rsid w:val="006C7F60"/>
    <w:rsid w:val="006F050B"/>
    <w:rsid w:val="00733FF7"/>
    <w:rsid w:val="0073516C"/>
    <w:rsid w:val="0074552A"/>
    <w:rsid w:val="00763D13"/>
    <w:rsid w:val="00771B1D"/>
    <w:rsid w:val="007A157D"/>
    <w:rsid w:val="007A66E0"/>
    <w:rsid w:val="007D77CB"/>
    <w:rsid w:val="007E1462"/>
    <w:rsid w:val="00802F10"/>
    <w:rsid w:val="00815B30"/>
    <w:rsid w:val="0082098F"/>
    <w:rsid w:val="008404AD"/>
    <w:rsid w:val="00845B2A"/>
    <w:rsid w:val="008519FF"/>
    <w:rsid w:val="00855A9F"/>
    <w:rsid w:val="00866725"/>
    <w:rsid w:val="008866B1"/>
    <w:rsid w:val="008A4FBC"/>
    <w:rsid w:val="008B0CA4"/>
    <w:rsid w:val="008B1A6B"/>
    <w:rsid w:val="008C2E91"/>
    <w:rsid w:val="008C3C58"/>
    <w:rsid w:val="008F1F7D"/>
    <w:rsid w:val="0093090A"/>
    <w:rsid w:val="009461C1"/>
    <w:rsid w:val="00950845"/>
    <w:rsid w:val="0097245E"/>
    <w:rsid w:val="009A1B88"/>
    <w:rsid w:val="009A5005"/>
    <w:rsid w:val="009A66BE"/>
    <w:rsid w:val="009D57BD"/>
    <w:rsid w:val="009F09F8"/>
    <w:rsid w:val="00A03227"/>
    <w:rsid w:val="00A15FB4"/>
    <w:rsid w:val="00A2781E"/>
    <w:rsid w:val="00A415F9"/>
    <w:rsid w:val="00A4234B"/>
    <w:rsid w:val="00A474CA"/>
    <w:rsid w:val="00A522F0"/>
    <w:rsid w:val="00A52E01"/>
    <w:rsid w:val="00A57048"/>
    <w:rsid w:val="00A66F5C"/>
    <w:rsid w:val="00A73C1F"/>
    <w:rsid w:val="00A76625"/>
    <w:rsid w:val="00A832B3"/>
    <w:rsid w:val="00A94DA1"/>
    <w:rsid w:val="00A96B44"/>
    <w:rsid w:val="00A9724F"/>
    <w:rsid w:val="00A97C28"/>
    <w:rsid w:val="00AC166D"/>
    <w:rsid w:val="00AC5A31"/>
    <w:rsid w:val="00AD38B6"/>
    <w:rsid w:val="00AE0338"/>
    <w:rsid w:val="00AF4039"/>
    <w:rsid w:val="00B02D02"/>
    <w:rsid w:val="00B17B4B"/>
    <w:rsid w:val="00B31A13"/>
    <w:rsid w:val="00B443EE"/>
    <w:rsid w:val="00B53DAF"/>
    <w:rsid w:val="00B66CB4"/>
    <w:rsid w:val="00B7399C"/>
    <w:rsid w:val="00B8301A"/>
    <w:rsid w:val="00B90CD7"/>
    <w:rsid w:val="00BA0E05"/>
    <w:rsid w:val="00BB19E5"/>
    <w:rsid w:val="00BB3917"/>
    <w:rsid w:val="00BD611D"/>
    <w:rsid w:val="00BE183E"/>
    <w:rsid w:val="00BE4CA3"/>
    <w:rsid w:val="00C06435"/>
    <w:rsid w:val="00C07785"/>
    <w:rsid w:val="00C11153"/>
    <w:rsid w:val="00C16D75"/>
    <w:rsid w:val="00C24359"/>
    <w:rsid w:val="00C357DB"/>
    <w:rsid w:val="00C734C8"/>
    <w:rsid w:val="00C773B5"/>
    <w:rsid w:val="00C86617"/>
    <w:rsid w:val="00C94EF6"/>
    <w:rsid w:val="00CA25C8"/>
    <w:rsid w:val="00CD1775"/>
    <w:rsid w:val="00CD29F9"/>
    <w:rsid w:val="00CD5EA9"/>
    <w:rsid w:val="00CE1299"/>
    <w:rsid w:val="00CE7AD3"/>
    <w:rsid w:val="00CF07F8"/>
    <w:rsid w:val="00CF2944"/>
    <w:rsid w:val="00CF795B"/>
    <w:rsid w:val="00D06A3B"/>
    <w:rsid w:val="00D102BF"/>
    <w:rsid w:val="00D167DB"/>
    <w:rsid w:val="00D24DC4"/>
    <w:rsid w:val="00D267D5"/>
    <w:rsid w:val="00D45768"/>
    <w:rsid w:val="00D4703C"/>
    <w:rsid w:val="00D5670E"/>
    <w:rsid w:val="00D7005A"/>
    <w:rsid w:val="00DA7D10"/>
    <w:rsid w:val="00DB14F0"/>
    <w:rsid w:val="00DC2E79"/>
    <w:rsid w:val="00DC7E09"/>
    <w:rsid w:val="00DE0D14"/>
    <w:rsid w:val="00DE6ACB"/>
    <w:rsid w:val="00DF0A1D"/>
    <w:rsid w:val="00E05C73"/>
    <w:rsid w:val="00E26A22"/>
    <w:rsid w:val="00E31511"/>
    <w:rsid w:val="00E3505D"/>
    <w:rsid w:val="00E354C6"/>
    <w:rsid w:val="00E36359"/>
    <w:rsid w:val="00E5795A"/>
    <w:rsid w:val="00E61CA0"/>
    <w:rsid w:val="00E737CE"/>
    <w:rsid w:val="00E77C47"/>
    <w:rsid w:val="00EA0DAB"/>
    <w:rsid w:val="00EA10B7"/>
    <w:rsid w:val="00EA3A98"/>
    <w:rsid w:val="00EB04BD"/>
    <w:rsid w:val="00EC2E51"/>
    <w:rsid w:val="00ED2296"/>
    <w:rsid w:val="00EE03CE"/>
    <w:rsid w:val="00EE6007"/>
    <w:rsid w:val="00F02BF8"/>
    <w:rsid w:val="00F17BDF"/>
    <w:rsid w:val="00F26D19"/>
    <w:rsid w:val="00F2726F"/>
    <w:rsid w:val="00F41474"/>
    <w:rsid w:val="00F57393"/>
    <w:rsid w:val="00F6033B"/>
    <w:rsid w:val="00F637CF"/>
    <w:rsid w:val="00F66C35"/>
    <w:rsid w:val="00F676C8"/>
    <w:rsid w:val="00F72803"/>
    <w:rsid w:val="00F802AD"/>
    <w:rsid w:val="00FA73EC"/>
    <w:rsid w:val="00FD4DDE"/>
    <w:rsid w:val="00FE1542"/>
    <w:rsid w:val="00FE3B28"/>
    <w:rsid w:val="00FE6B3D"/>
    <w:rsid w:val="00FF0BE3"/>
    <w:rsid w:val="0CEA4D84"/>
    <w:rsid w:val="0E6D45AA"/>
    <w:rsid w:val="1A8275DA"/>
    <w:rsid w:val="1E364077"/>
    <w:rsid w:val="27746DCA"/>
    <w:rsid w:val="30143FBB"/>
    <w:rsid w:val="3282402C"/>
    <w:rsid w:val="33A31893"/>
    <w:rsid w:val="381E3B85"/>
    <w:rsid w:val="398966D3"/>
    <w:rsid w:val="3D233E4D"/>
    <w:rsid w:val="3E0E233F"/>
    <w:rsid w:val="3E236653"/>
    <w:rsid w:val="479E0D55"/>
    <w:rsid w:val="56024363"/>
    <w:rsid w:val="5D5DE4E4"/>
    <w:rsid w:val="711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unhideWhenUsed/>
    <w:qFormat/>
    <w:uiPriority w:val="0"/>
    <w:pPr>
      <w:jc w:val="left"/>
    </w:pPr>
  </w:style>
  <w:style w:type="paragraph" w:styleId="3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10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3894C1"/>
      <w:u w:val="none"/>
    </w:rPr>
  </w:style>
  <w:style w:type="character" w:styleId="15">
    <w:name w:val="annotation reference"/>
    <w:basedOn w:val="10"/>
    <w:unhideWhenUsed/>
    <w:qFormat/>
    <w:uiPriority w:val="0"/>
    <w:rPr>
      <w:sz w:val="21"/>
      <w:szCs w:val="21"/>
    </w:r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9">
    <w:name w:val="apple-converted-space"/>
    <w:basedOn w:val="10"/>
    <w:qFormat/>
    <w:uiPriority w:val="0"/>
  </w:style>
  <w:style w:type="character" w:customStyle="1" w:styleId="20">
    <w:name w:val="日期 字符"/>
    <w:basedOn w:val="10"/>
    <w:link w:val="3"/>
    <w:semiHidden/>
    <w:qFormat/>
    <w:uiPriority w:val="99"/>
  </w:style>
  <w:style w:type="character" w:customStyle="1" w:styleId="21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文字 字符"/>
    <w:basedOn w:val="10"/>
    <w:link w:val="2"/>
    <w:semiHidden/>
    <w:qFormat/>
    <w:uiPriority w:val="0"/>
    <w:rPr>
      <w:kern w:val="2"/>
      <w:sz w:val="21"/>
      <w:szCs w:val="22"/>
    </w:rPr>
  </w:style>
  <w:style w:type="character" w:customStyle="1" w:styleId="23">
    <w:name w:val="批注主题 字符"/>
    <w:basedOn w:val="22"/>
    <w:link w:val="8"/>
    <w:semiHidden/>
    <w:qFormat/>
    <w:uiPriority w:val="99"/>
    <w:rPr>
      <w:b/>
      <w:bCs/>
      <w:kern w:val="2"/>
      <w:sz w:val="21"/>
      <w:szCs w:val="22"/>
    </w:rPr>
  </w:style>
  <w:style w:type="paragraph" w:customStyle="1" w:styleId="2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F123-8D97-4637-868F-F4646E31A8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1661</Words>
  <Characters>1747</Characters>
  <Lines>12</Lines>
  <Paragraphs>3</Paragraphs>
  <TotalTime>211</TotalTime>
  <ScaleCrop>false</ScaleCrop>
  <LinksUpToDate>false</LinksUpToDate>
  <CharactersWithSpaces>1747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2024-06-18T03:55:00Z</dcterms:created>
  <dc:creator>Dell</dc:creator>
  <cp:lastModifiedBy>迟明宇</cp:lastModifiedBy>
  <cp:lastPrinted>2021-07-24T02:57:00Z</cp:lastPrinted>
  <dcterms:modified xsi:type="dcterms:W3CDTF">2026-07-30T17:24:11Z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FB09B82E96FC4E41B66B8D5AFBA0DB38_12</vt:lpwstr>
  </property>
  <property fmtid="{D5CDD505-2E9C-101B-9397-08002B2CF9AE}" pid="4" name="KSOTemplateDocerSaveRecord">
    <vt:lpwstr>eyJoZGlkIjoiNGM4MTAyYThmYjg1MjFhMjFlZGQxOGVlNzMzNDk1NTciLCJ1c2VySWQiOiIxNzQ4MDY1NTQ0In0=</vt:lpwstr>
  </property>
</Properties>
</file>