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9CFE8">
      <w:pPr>
        <w:widowControl/>
        <w:shd w:val="clear" w:color="auto" w:fill="FFFFFF"/>
        <w:spacing w:after="100" w:afterAutospacing="1" w:line="700" w:lineRule="exact"/>
        <w:jc w:val="center"/>
        <w:rPr>
          <w:rFonts w:ascii="方正小标宋简体" w:hAnsi="华文仿宋" w:eastAsia="方正小标宋简体"/>
          <w:bCs/>
          <w:color w:val="040404"/>
          <w:sz w:val="44"/>
          <w:szCs w:val="44"/>
        </w:rPr>
      </w:pPr>
      <w:r>
        <w:rPr>
          <w:rFonts w:hint="eastAsia" w:ascii="方正小标宋简体" w:hAnsi="华文仿宋" w:eastAsia="方正小标宋简体"/>
          <w:bCs/>
          <w:color w:val="040404"/>
          <w:sz w:val="44"/>
          <w:szCs w:val="44"/>
        </w:rPr>
        <w:t>浙江大学生物科学（求是科学班）</w:t>
      </w:r>
    </w:p>
    <w:p w14:paraId="2504B6CE">
      <w:pPr>
        <w:widowControl/>
        <w:shd w:val="clear" w:color="auto" w:fill="FFFFFF"/>
        <w:spacing w:after="100" w:afterAutospacing="1" w:line="700" w:lineRule="exact"/>
        <w:jc w:val="center"/>
        <w:rPr>
          <w:rFonts w:ascii="方正小标宋简体" w:hAnsi="华文仿宋" w:eastAsia="方正小标宋简体"/>
          <w:bCs/>
          <w:color w:val="040404"/>
          <w:sz w:val="44"/>
          <w:szCs w:val="44"/>
        </w:rPr>
      </w:pPr>
      <w:r>
        <w:rPr>
          <w:rFonts w:hint="eastAsia" w:ascii="方正小标宋简体" w:hAnsi="华文仿宋" w:eastAsia="方正小标宋简体"/>
          <w:bCs/>
          <w:color w:val="040404"/>
          <w:sz w:val="44"/>
          <w:szCs w:val="44"/>
        </w:rPr>
        <w:t>202</w:t>
      </w:r>
      <w:r>
        <w:rPr>
          <w:rFonts w:ascii="方正小标宋简体" w:hAnsi="华文仿宋" w:eastAsia="方正小标宋简体"/>
          <w:bCs/>
          <w:color w:val="040404"/>
          <w:sz w:val="44"/>
          <w:szCs w:val="44"/>
        </w:rPr>
        <w:t>6</w:t>
      </w:r>
      <w:r>
        <w:rPr>
          <w:rFonts w:hint="eastAsia" w:ascii="方正小标宋简体" w:hAnsi="华文仿宋" w:eastAsia="方正小标宋简体"/>
          <w:bCs/>
          <w:color w:val="040404"/>
          <w:sz w:val="44"/>
          <w:szCs w:val="44"/>
        </w:rPr>
        <w:t>年招生简章</w:t>
      </w:r>
    </w:p>
    <w:p w14:paraId="278D6628">
      <w:pPr>
        <w:widowControl/>
        <w:shd w:val="clear" w:color="auto" w:fill="FFFFFF"/>
        <w:spacing w:after="100" w:afterAutospacing="1" w:line="600" w:lineRule="exact"/>
        <w:jc w:val="center"/>
        <w:rPr>
          <w:rFonts w:ascii="仿宋_GB2312" w:hAnsi="仿宋_GB2312" w:eastAsia="仿宋_GB2312" w:cs="仿宋_GB2312"/>
          <w:bCs/>
          <w:color w:val="040404"/>
          <w:sz w:val="32"/>
          <w:szCs w:val="32"/>
        </w:rPr>
      </w:pPr>
    </w:p>
    <w:p w14:paraId="69865001">
      <w:pPr>
        <w:spacing w:line="600" w:lineRule="exact"/>
        <w:ind w:right="139" w:rightChars="66" w:firstLine="640" w:firstLineChars="200"/>
        <w:jc w:val="center"/>
        <w:rPr>
          <w:rFonts w:ascii="方正小标宋简体" w:hAnsi="华文仿宋" w:eastAsia="方正小标宋简体"/>
          <w:bCs/>
          <w:color w:val="040404"/>
          <w:sz w:val="44"/>
          <w:szCs w:val="44"/>
        </w:rPr>
      </w:pPr>
      <w:r>
        <w:rPr>
          <w:rFonts w:hint="eastAsia" w:ascii="黑体" w:hAnsi="黑体" w:eastAsia="黑体" w:cs="仿宋"/>
          <w:color w:val="000000"/>
          <w:kern w:val="0"/>
          <w:sz w:val="32"/>
          <w:szCs w:val="32"/>
        </w:rPr>
        <w:t>【班级介绍】</w:t>
      </w:r>
    </w:p>
    <w:p w14:paraId="03EDAF4A">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“生物科学（求是科学班）”旨在培养掌握扎实的生物科学专业知识和研究技能，具备创新素质和广阔的</w:t>
      </w:r>
      <w:bookmarkStart w:id="0" w:name="OLE_LINK1"/>
      <w:r>
        <w:rPr>
          <w:rFonts w:hint="eastAsia" w:ascii="仿宋_GB2312" w:hAnsi="仿宋_GB2312" w:eastAsia="仿宋_GB2312" w:cs="仿宋_GB2312"/>
          <w:color w:val="040404"/>
          <w:kern w:val="0"/>
          <w:sz w:val="32"/>
          <w:szCs w:val="32"/>
        </w:rPr>
        <w:t>国际视野</w:t>
      </w:r>
      <w:bookmarkEnd w:id="0"/>
      <w:r>
        <w:rPr>
          <w:rFonts w:hint="eastAsia" w:ascii="仿宋_GB2312" w:hAnsi="仿宋_GB2312" w:eastAsia="仿宋_GB2312" w:cs="仿宋_GB2312"/>
          <w:color w:val="040404"/>
          <w:kern w:val="0"/>
          <w:sz w:val="32"/>
          <w:szCs w:val="32"/>
        </w:rPr>
        <w:t>，对生物科学具有浓厚兴趣的高精尖人才，毕业生要求进入世界一流大学和顶尖学科深造，立志成为生物科学未来的领军人物和一流生物学家。 </w:t>
      </w:r>
    </w:p>
    <w:p w14:paraId="40E5CB70">
      <w:pPr>
        <w:widowControl/>
        <w:shd w:val="clear" w:color="auto" w:fill="FFFFFF"/>
        <w:spacing w:line="600" w:lineRule="exact"/>
        <w:ind w:firstLine="643" w:firstLineChars="200"/>
        <w:rPr>
          <w:rFonts w:ascii="仿宋_GB2312" w:hAnsi="仿宋_GB2312" w:eastAsia="仿宋_GB2312" w:cs="仿宋_GB2312"/>
          <w:b/>
          <w:color w:val="040404"/>
          <w:kern w:val="0"/>
          <w:sz w:val="32"/>
          <w:szCs w:val="32"/>
          <w:lang w:eastAsia="zh-TW"/>
        </w:rPr>
      </w:pPr>
      <w:r>
        <w:rPr>
          <w:rFonts w:hint="eastAsia" w:ascii="仿宋_GB2312" w:hAnsi="仿宋_GB2312" w:eastAsia="仿宋_GB2312" w:cs="仿宋_GB2312"/>
          <w:b/>
          <w:color w:val="040404"/>
          <w:kern w:val="0"/>
          <w:sz w:val="32"/>
          <w:szCs w:val="32"/>
        </w:rPr>
        <w:t xml:space="preserve">   </w:t>
      </w:r>
    </w:p>
    <w:p w14:paraId="1EF1CEBD">
      <w:pPr>
        <w:widowControl/>
        <w:shd w:val="clear" w:color="auto" w:fill="FFFFFF"/>
        <w:spacing w:line="600" w:lineRule="exact"/>
        <w:ind w:firstLine="640" w:firstLineChars="200"/>
        <w:jc w:val="center"/>
        <w:rPr>
          <w:rFonts w:hint="eastAsia" w:ascii="黑体" w:hAnsi="黑体" w:eastAsia="黑体" w:cs="仿宋"/>
          <w:color w:val="000000"/>
          <w:kern w:val="0"/>
          <w:sz w:val="32"/>
          <w:szCs w:val="32"/>
        </w:rPr>
      </w:pPr>
      <w:r>
        <w:rPr>
          <w:rFonts w:hint="eastAsia" w:ascii="黑体" w:hAnsi="黑体" w:eastAsia="黑体" w:cs="仿宋"/>
          <w:color w:val="000000"/>
          <w:kern w:val="0"/>
          <w:sz w:val="32"/>
          <w:szCs w:val="32"/>
        </w:rPr>
        <w:t>【培养特色】</w:t>
      </w:r>
    </w:p>
    <w:p w14:paraId="7C32C7DC">
      <w:pPr>
        <w:widowControl/>
        <w:shd w:val="clear" w:color="auto" w:fill="FFFFFF"/>
        <w:spacing w:line="600" w:lineRule="exact"/>
        <w:ind w:firstLine="643" w:firstLineChars="200"/>
        <w:jc w:val="center"/>
        <w:rPr>
          <w:rFonts w:hint="default" w:ascii="黑体" w:hAnsi="黑体" w:eastAsia="黑体" w:cs="仿宋"/>
          <w:b/>
          <w:bCs/>
          <w:color w:val="000000"/>
          <w:kern w:val="0"/>
          <w:sz w:val="32"/>
          <w:szCs w:val="32"/>
          <w:lang w:val="en-US" w:eastAsia="zh-CN"/>
        </w:rPr>
      </w:pPr>
      <w:r>
        <w:rPr>
          <w:rFonts w:hint="eastAsia" w:ascii="黑体" w:hAnsi="黑体" w:eastAsia="黑体" w:cs="仿宋"/>
          <w:b/>
          <w:bCs/>
          <w:color w:val="000000"/>
          <w:kern w:val="0"/>
          <w:sz w:val="32"/>
          <w:szCs w:val="32"/>
          <w:lang w:val="en-US" w:eastAsia="zh-CN"/>
        </w:rPr>
        <w:t>培养模式</w:t>
      </w:r>
    </w:p>
    <w:p w14:paraId="6898C81B">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与国际一流名校接轨的培养方案-国内外名师小班化互动教学-国际名校交流学习-专业导师制及一流的科研训练。</w:t>
      </w:r>
    </w:p>
    <w:p w14:paraId="48419690">
      <w:pPr>
        <w:widowControl/>
        <w:shd w:val="clear" w:color="auto" w:fill="FFFFFF"/>
        <w:spacing w:line="600" w:lineRule="exact"/>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 </w:t>
      </w:r>
      <w:r>
        <w:rPr>
          <w:rFonts w:hint="eastAsia" w:ascii="仿宋_GB2312" w:hAnsi="仿宋_GB2312" w:eastAsia="仿宋_GB2312" w:cs="仿宋_GB2312"/>
          <w:b/>
          <w:color w:val="040404"/>
          <w:kern w:val="0"/>
          <w:sz w:val="32"/>
          <w:szCs w:val="32"/>
        </w:rPr>
        <w:t>  全程实施卓越培养计划</w:t>
      </w:r>
    </w:p>
    <w:p w14:paraId="1739FB97">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求是科学班（生物科学）的数理化和计算机等基础课由浙江大学竺可桢学院设计开课，配备了全校最优秀的师资。专业课由浙江大学生命科学学院开设，生物化学、细胞生物学、分子生物学、遗传学、发育生物学、神经生物学、生态学等核心课程全部采用国际公认的优秀英文教材，全英文或双语授课。采用小班授课模式，用启发式授课促进学生进行探究性学习，培养学生主动思考、创新思维的能力。</w:t>
      </w:r>
    </w:p>
    <w:p w14:paraId="26758B33">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专业核心课程采取“校内名师+海内外名师”的教师团队模式，在充分投入浙江大学高水平教师的基础上，聘请了一大批国内外大师和著名学者参与教学。</w:t>
      </w:r>
    </w:p>
    <w:p w14:paraId="0669F7FA">
      <w:pPr>
        <w:widowControl/>
        <w:shd w:val="clear" w:color="auto" w:fill="FFFFFF"/>
        <w:spacing w:line="600" w:lineRule="exact"/>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 xml:space="preserve">    </w:t>
      </w:r>
      <w:r>
        <w:rPr>
          <w:rFonts w:hint="eastAsia" w:ascii="仿宋_GB2312" w:hAnsi="仿宋_GB2312" w:eastAsia="仿宋_GB2312" w:cs="仿宋_GB2312"/>
          <w:b/>
          <w:color w:val="040404"/>
          <w:kern w:val="0"/>
          <w:sz w:val="32"/>
          <w:szCs w:val="32"/>
        </w:rPr>
        <w:t>实施专业导师制</w:t>
      </w:r>
    </w:p>
    <w:p w14:paraId="7B5E7ABF">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学生在大二第一学期通过实验室轮转和双向选择选定具有博士生招生资格的博导教授作为专业导师，进入专业导师的课题组和实验室，在参与科学研究的过程中学习，在导师的指导下进行个性化培养。专业导师全方位指导学生的学业、科学研究能力培养和人格塑造。</w:t>
      </w:r>
    </w:p>
    <w:p w14:paraId="7A6F198C">
      <w:pPr>
        <w:widowControl/>
        <w:shd w:val="clear" w:color="auto" w:fill="FFFFFF"/>
        <w:spacing w:line="600" w:lineRule="exact"/>
        <w:ind w:firstLine="643"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b/>
          <w:color w:val="040404"/>
          <w:kern w:val="0"/>
          <w:sz w:val="32"/>
          <w:szCs w:val="32"/>
        </w:rPr>
        <w:t>国际化培养</w:t>
      </w:r>
    </w:p>
    <w:p w14:paraId="3EF591F6">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求是科学班（生物科学）在本科四年期间有多次出国交流机会，包括参加国外一流高校的暑期班、科研训练和国际顶尖学术会议，优秀学生可以赴国际一流高校完成毕业论文。学院提供国际往返旅费和大部分的学习费用。</w:t>
      </w:r>
    </w:p>
    <w:p w14:paraId="4F5067DF">
      <w:pPr>
        <w:widowControl/>
        <w:shd w:val="clear" w:color="auto" w:fill="FFFFFF"/>
        <w:spacing w:line="600" w:lineRule="exact"/>
        <w:ind w:firstLine="643"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b/>
          <w:color w:val="040404"/>
          <w:kern w:val="0"/>
          <w:sz w:val="32"/>
          <w:szCs w:val="32"/>
        </w:rPr>
        <w:t>成效显著</w:t>
      </w:r>
    </w:p>
    <w:p w14:paraId="5AADBBC3">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求是科学班（生物科学）学生全面发展，在学业、综合素质、为人等诸方面都受到本校教师和外聘专家学者的一致肯定和好评。</w:t>
      </w:r>
    </w:p>
    <w:p w14:paraId="0321160F">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生物科学（求是科学班）大多数学生毕业后赴哈佛大学、耶鲁大学、MIT、加州理工学院、芝加哥大学、哥伦比亚大学、宾夕法尼亚大学、UCLA、UCSD、贝勒医学院、多伦多大学、德国海德堡大学、新加坡国立大学、澳大利亚国立大学等国际一流高校读博深造或留校继续深造。</w:t>
      </w:r>
    </w:p>
    <w:p w14:paraId="7D259AED">
      <w:pPr>
        <w:spacing w:line="600" w:lineRule="exact"/>
        <w:ind w:right="139" w:rightChars="66"/>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【选拔要求】</w:t>
      </w:r>
    </w:p>
    <w:p w14:paraId="70A2C49D">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p>
    <w:p w14:paraId="68E59EE8">
      <w:pPr>
        <w:widowControl/>
        <w:shd w:val="clear" w:color="auto" w:fill="FFFFFF"/>
        <w:spacing w:line="600" w:lineRule="exact"/>
        <w:rPr>
          <w:rFonts w:ascii="黑体" w:hAnsi="黑体" w:eastAsia="黑体" w:cs="黑体"/>
          <w:b/>
          <w:bCs/>
          <w:color w:val="040404"/>
          <w:kern w:val="0"/>
          <w:sz w:val="32"/>
          <w:szCs w:val="32"/>
        </w:rPr>
      </w:pPr>
      <w:r>
        <w:rPr>
          <w:rFonts w:hint="eastAsia" w:ascii="黑体" w:hAnsi="黑体" w:eastAsia="黑体" w:cs="黑体"/>
          <w:b/>
          <w:bCs/>
          <w:color w:val="040404"/>
          <w:kern w:val="0"/>
          <w:sz w:val="32"/>
          <w:szCs w:val="32"/>
        </w:rPr>
        <w:t>一、</w:t>
      </w:r>
      <w:r>
        <w:rPr>
          <w:rFonts w:hint="eastAsia" w:ascii="黑体" w:hAnsi="黑体" w:eastAsia="黑体" w:cs="黑体"/>
          <w:b/>
          <w:bCs/>
          <w:color w:val="040404"/>
          <w:kern w:val="0"/>
          <w:sz w:val="32"/>
          <w:szCs w:val="32"/>
          <w:lang w:val="en-US" w:eastAsia="zh-CN"/>
        </w:rPr>
        <w:t>选拔</w:t>
      </w:r>
      <w:r>
        <w:rPr>
          <w:rFonts w:hint="eastAsia" w:ascii="黑体" w:hAnsi="黑体" w:eastAsia="黑体" w:cs="黑体"/>
          <w:b/>
          <w:bCs/>
          <w:color w:val="040404"/>
          <w:kern w:val="0"/>
          <w:sz w:val="32"/>
          <w:szCs w:val="32"/>
        </w:rPr>
        <w:t>人数</w:t>
      </w:r>
    </w:p>
    <w:p w14:paraId="4B3DA1F1">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生物科学（求是科学班）202</w:t>
      </w:r>
      <w:r>
        <w:rPr>
          <w:rFonts w:ascii="仿宋_GB2312" w:hAnsi="仿宋_GB2312" w:eastAsia="仿宋_GB2312" w:cs="仿宋_GB2312"/>
          <w:color w:val="040404"/>
          <w:kern w:val="0"/>
          <w:sz w:val="32"/>
          <w:szCs w:val="32"/>
        </w:rPr>
        <w:t>6</w:t>
      </w:r>
      <w:r>
        <w:rPr>
          <w:rFonts w:hint="eastAsia" w:ascii="仿宋_GB2312" w:hAnsi="仿宋_GB2312" w:eastAsia="仿宋_GB2312" w:cs="仿宋_GB2312"/>
          <w:color w:val="040404"/>
          <w:kern w:val="0"/>
          <w:sz w:val="32"/>
          <w:szCs w:val="32"/>
        </w:rPr>
        <w:t>年招收15人（含三位一体）。</w:t>
      </w:r>
      <w:bookmarkStart w:id="1" w:name="_GoBack"/>
      <w:bookmarkEnd w:id="1"/>
    </w:p>
    <w:p w14:paraId="0207CB1A">
      <w:pPr>
        <w:widowControl/>
        <w:shd w:val="clear" w:color="auto" w:fill="FFFFFF"/>
        <w:spacing w:line="600" w:lineRule="exact"/>
        <w:rPr>
          <w:rFonts w:ascii="黑体" w:hAnsi="黑体" w:eastAsia="黑体" w:cs="黑体"/>
          <w:b/>
          <w:bCs/>
          <w:color w:val="040404"/>
          <w:kern w:val="0"/>
          <w:sz w:val="32"/>
          <w:szCs w:val="32"/>
        </w:rPr>
      </w:pPr>
      <w:r>
        <w:rPr>
          <w:rFonts w:hint="eastAsia" w:ascii="黑体" w:hAnsi="黑体" w:eastAsia="黑体" w:cs="黑体"/>
          <w:b/>
          <w:bCs/>
          <w:color w:val="040404"/>
          <w:kern w:val="0"/>
          <w:sz w:val="32"/>
          <w:szCs w:val="32"/>
        </w:rPr>
        <w:t>二、选拔对象</w:t>
      </w:r>
    </w:p>
    <w:p w14:paraId="17724D4F">
      <w:pPr>
        <w:spacing w:line="276" w:lineRule="auto"/>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面向全校2026级本科新生，并对生物科学有浓厚兴趣，浙江省考生高考总分达到理科试验班类录取分数线，浙江省以外省份考生，高考总分名列所在省份前列。高考综合改革省市考生，物理、化学为高考选考科目。</w:t>
      </w:r>
    </w:p>
    <w:p w14:paraId="1951D31F">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重要提示：学生只能选报求是科学班中的一个专业（选报两个专业作废）；与学校政策已有约定的学生，除生物科学专业三位一体学生可以参加，其余均不能参加本次选拔。英语成绩优秀、获得生物奥赛（全国）银牌及以上的学生，条件可适当放宽。</w:t>
      </w:r>
    </w:p>
    <w:p w14:paraId="7851ABC9">
      <w:pPr>
        <w:spacing w:line="600" w:lineRule="exact"/>
        <w:ind w:right="139" w:rightChars="66" w:firstLine="640" w:firstLineChars="200"/>
        <w:jc w:val="center"/>
        <w:rPr>
          <w:rFonts w:ascii="黑体" w:hAnsi="黑体" w:eastAsia="黑体" w:cs="仿宋"/>
          <w:color w:val="000000"/>
          <w:kern w:val="0"/>
          <w:sz w:val="32"/>
          <w:szCs w:val="32"/>
        </w:rPr>
      </w:pPr>
      <w:r>
        <w:rPr>
          <w:rFonts w:hint="eastAsia" w:ascii="黑体" w:hAnsi="黑体" w:eastAsia="黑体" w:cs="仿宋"/>
          <w:color w:val="000000"/>
          <w:kern w:val="0"/>
          <w:sz w:val="32"/>
          <w:szCs w:val="32"/>
        </w:rPr>
        <w:t>【咨询方式】</w:t>
      </w:r>
    </w:p>
    <w:p w14:paraId="3BED576D">
      <w:pPr>
        <w:widowControl/>
        <w:shd w:val="clear" w:color="auto" w:fill="FFFFFF"/>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张老师，88206895，email: </w:t>
      </w:r>
      <w:r>
        <w:fldChar w:fldCharType="begin"/>
      </w:r>
      <w:r>
        <w:instrText xml:space="preserve"> HYPERLINK "mailto:zhangyi119@zju.edu.cn" </w:instrText>
      </w:r>
      <w:r>
        <w:fldChar w:fldCharType="separate"/>
      </w:r>
      <w:r>
        <w:rPr>
          <w:rStyle w:val="8"/>
          <w:rFonts w:hint="eastAsia" w:ascii="仿宋_GB2312" w:hAnsi="微软雅黑" w:eastAsia="仿宋_GB2312" w:cs="宋体"/>
          <w:kern w:val="0"/>
          <w:sz w:val="29"/>
          <w:szCs w:val="29"/>
        </w:rPr>
        <w:t>zhangyi119</w:t>
      </w:r>
      <w:r>
        <w:rPr>
          <w:rStyle w:val="8"/>
          <w:rFonts w:hint="eastAsia" w:ascii="仿宋_GB2312" w:hAnsi="仿宋_GB2312" w:eastAsia="仿宋_GB2312" w:cs="仿宋_GB2312"/>
          <w:sz w:val="32"/>
          <w:szCs w:val="32"/>
        </w:rPr>
        <w:t>@zju.edu.cn</w:t>
      </w:r>
      <w:r>
        <w:rPr>
          <w:rStyle w:val="8"/>
          <w:rFonts w:hint="eastAsia" w:ascii="仿宋_GB2312" w:hAnsi="仿宋_GB2312" w:eastAsia="仿宋_GB2312" w:cs="仿宋_GB2312"/>
          <w:sz w:val="32"/>
          <w:szCs w:val="32"/>
        </w:rPr>
        <w:fldChar w:fldCharType="end"/>
      </w:r>
    </w:p>
    <w:p w14:paraId="090BAC01">
      <w:pPr>
        <w:widowControl/>
        <w:shd w:val="clear" w:color="auto" w:fill="FFFFFF"/>
        <w:spacing w:line="600" w:lineRule="exact"/>
        <w:ind w:firstLine="640" w:firstLineChars="200"/>
        <w:rPr>
          <w:rFonts w:ascii="仿宋_GB2312" w:hAnsi="仿宋_GB2312" w:eastAsia="仿宋_GB2312" w:cs="仿宋_GB2312"/>
          <w:color w:val="040404"/>
          <w:kern w:val="0"/>
          <w:sz w:val="32"/>
          <w:szCs w:val="32"/>
        </w:rPr>
      </w:pPr>
    </w:p>
    <w:p w14:paraId="6D0CD39D">
      <w:pPr>
        <w:widowControl/>
        <w:shd w:val="clear" w:color="auto" w:fill="FFFFFF"/>
        <w:spacing w:line="600" w:lineRule="exact"/>
        <w:jc w:val="right"/>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浙江大学竺可桢学院</w:t>
      </w:r>
    </w:p>
    <w:p w14:paraId="28F41D1F">
      <w:pPr>
        <w:widowControl/>
        <w:shd w:val="clear" w:color="auto" w:fill="FFFFFF"/>
        <w:spacing w:line="600" w:lineRule="exact"/>
        <w:jc w:val="right"/>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浙江大学生命科学学院</w:t>
      </w:r>
    </w:p>
    <w:p w14:paraId="380DF5AB">
      <w:pPr>
        <w:widowControl/>
        <w:shd w:val="clear" w:color="auto" w:fill="FFFFFF"/>
        <w:spacing w:line="600" w:lineRule="exact"/>
        <w:jc w:val="right"/>
        <w:rPr>
          <w:rFonts w:ascii="仿宋_GB2312" w:hAnsi="仿宋_GB2312" w:eastAsia="仿宋_GB2312" w:cs="仿宋_GB2312"/>
          <w:color w:val="040404"/>
          <w:kern w:val="0"/>
          <w:sz w:val="32"/>
          <w:szCs w:val="32"/>
        </w:rPr>
      </w:pPr>
      <w:r>
        <w:rPr>
          <w:rFonts w:hint="eastAsia" w:ascii="仿宋_GB2312" w:hAnsi="仿宋_GB2312" w:eastAsia="仿宋_GB2312" w:cs="仿宋_GB2312"/>
          <w:color w:val="040404"/>
          <w:kern w:val="0"/>
          <w:sz w:val="32"/>
          <w:szCs w:val="32"/>
        </w:rPr>
        <w:t>202</w:t>
      </w:r>
      <w:r>
        <w:rPr>
          <w:rFonts w:ascii="仿宋_GB2312" w:hAnsi="仿宋_GB2312" w:eastAsia="仿宋_GB2312" w:cs="仿宋_GB2312"/>
          <w:color w:val="040404"/>
          <w:kern w:val="0"/>
          <w:sz w:val="32"/>
          <w:szCs w:val="32"/>
        </w:rPr>
        <w:t>6</w:t>
      </w:r>
      <w:r>
        <w:rPr>
          <w:rFonts w:hint="eastAsia" w:ascii="仿宋_GB2312" w:hAnsi="仿宋_GB2312" w:eastAsia="仿宋_GB2312" w:cs="仿宋_GB2312"/>
          <w:color w:val="040404"/>
          <w:kern w:val="0"/>
          <w:sz w:val="32"/>
          <w:szCs w:val="32"/>
        </w:rPr>
        <w:t>年</w:t>
      </w:r>
      <w:r>
        <w:rPr>
          <w:rFonts w:hint="eastAsia" w:ascii="仿宋_GB2312" w:hAnsi="仿宋_GB2312" w:eastAsia="仿宋_GB2312" w:cs="仿宋_GB2312"/>
          <w:color w:val="040404"/>
          <w:kern w:val="0"/>
          <w:sz w:val="32"/>
          <w:szCs w:val="32"/>
          <w:lang w:val="en-US" w:eastAsia="zh-CN"/>
        </w:rPr>
        <w:t>8</w:t>
      </w:r>
      <w:r>
        <w:rPr>
          <w:rFonts w:hint="eastAsia" w:ascii="仿宋_GB2312" w:hAnsi="仿宋_GB2312" w:eastAsia="仿宋_GB2312" w:cs="仿宋_GB2312"/>
          <w:color w:val="040404"/>
          <w:kern w:val="0"/>
          <w:sz w:val="32"/>
          <w:szCs w:val="32"/>
        </w:rPr>
        <w:t>月</w:t>
      </w:r>
      <w:r>
        <w:rPr>
          <w:rFonts w:hint="eastAsia" w:ascii="仿宋_GB2312" w:hAnsi="仿宋_GB2312" w:eastAsia="仿宋_GB2312" w:cs="仿宋_GB2312"/>
          <w:color w:val="040404"/>
          <w:kern w:val="0"/>
          <w:sz w:val="32"/>
          <w:szCs w:val="32"/>
          <w:lang w:val="en-US" w:eastAsia="zh-CN"/>
        </w:rPr>
        <w:t>1</w:t>
      </w:r>
      <w:r>
        <w:rPr>
          <w:rFonts w:hint="eastAsia" w:ascii="仿宋_GB2312" w:hAnsi="仿宋_GB2312" w:eastAsia="仿宋_GB2312" w:cs="仿宋_GB2312"/>
          <w:color w:val="040404"/>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D3"/>
    <w:rsid w:val="00000AD1"/>
    <w:rsid w:val="000617AC"/>
    <w:rsid w:val="00084DAC"/>
    <w:rsid w:val="00093245"/>
    <w:rsid w:val="000A6B13"/>
    <w:rsid w:val="000F4A6A"/>
    <w:rsid w:val="000F77A2"/>
    <w:rsid w:val="00121765"/>
    <w:rsid w:val="00151CEA"/>
    <w:rsid w:val="00152A2E"/>
    <w:rsid w:val="00187D9A"/>
    <w:rsid w:val="00193548"/>
    <w:rsid w:val="001A2D74"/>
    <w:rsid w:val="001A78D9"/>
    <w:rsid w:val="001B7251"/>
    <w:rsid w:val="001D5968"/>
    <w:rsid w:val="001E045C"/>
    <w:rsid w:val="00200972"/>
    <w:rsid w:val="00202FB4"/>
    <w:rsid w:val="0023742B"/>
    <w:rsid w:val="002D6B82"/>
    <w:rsid w:val="002E1F79"/>
    <w:rsid w:val="002F0B62"/>
    <w:rsid w:val="00316175"/>
    <w:rsid w:val="00362127"/>
    <w:rsid w:val="003632A7"/>
    <w:rsid w:val="00363BC3"/>
    <w:rsid w:val="00397C87"/>
    <w:rsid w:val="003A6F99"/>
    <w:rsid w:val="003F09A3"/>
    <w:rsid w:val="003F69C8"/>
    <w:rsid w:val="00476AF9"/>
    <w:rsid w:val="00490CA5"/>
    <w:rsid w:val="004B594B"/>
    <w:rsid w:val="004F13F9"/>
    <w:rsid w:val="00574597"/>
    <w:rsid w:val="005D1CC5"/>
    <w:rsid w:val="0060440E"/>
    <w:rsid w:val="006142A9"/>
    <w:rsid w:val="00642255"/>
    <w:rsid w:val="00665225"/>
    <w:rsid w:val="0067680B"/>
    <w:rsid w:val="0068280A"/>
    <w:rsid w:val="006C709D"/>
    <w:rsid w:val="00711E9C"/>
    <w:rsid w:val="0072624D"/>
    <w:rsid w:val="0075160E"/>
    <w:rsid w:val="00767303"/>
    <w:rsid w:val="00767A44"/>
    <w:rsid w:val="00793E7E"/>
    <w:rsid w:val="00794FD3"/>
    <w:rsid w:val="007B757D"/>
    <w:rsid w:val="008226B8"/>
    <w:rsid w:val="00824593"/>
    <w:rsid w:val="00827BCD"/>
    <w:rsid w:val="00857E23"/>
    <w:rsid w:val="00865604"/>
    <w:rsid w:val="008A359A"/>
    <w:rsid w:val="008B7AE9"/>
    <w:rsid w:val="008E167F"/>
    <w:rsid w:val="008F42EB"/>
    <w:rsid w:val="00905DFA"/>
    <w:rsid w:val="00945277"/>
    <w:rsid w:val="009A21CE"/>
    <w:rsid w:val="009B4AA1"/>
    <w:rsid w:val="00A33774"/>
    <w:rsid w:val="00A47D28"/>
    <w:rsid w:val="00AD7C0D"/>
    <w:rsid w:val="00B31701"/>
    <w:rsid w:val="00BF135F"/>
    <w:rsid w:val="00BF3529"/>
    <w:rsid w:val="00C04554"/>
    <w:rsid w:val="00C47376"/>
    <w:rsid w:val="00C96E73"/>
    <w:rsid w:val="00CA45B8"/>
    <w:rsid w:val="00D670FB"/>
    <w:rsid w:val="00D838B6"/>
    <w:rsid w:val="00D97B7C"/>
    <w:rsid w:val="00DA1F36"/>
    <w:rsid w:val="00DF021B"/>
    <w:rsid w:val="00E459FA"/>
    <w:rsid w:val="00E97B70"/>
    <w:rsid w:val="00EB0994"/>
    <w:rsid w:val="00EC1A25"/>
    <w:rsid w:val="00F363A4"/>
    <w:rsid w:val="00F36D38"/>
    <w:rsid w:val="00F733AE"/>
    <w:rsid w:val="00FD2F59"/>
    <w:rsid w:val="00FE2A3D"/>
    <w:rsid w:val="0BC11E97"/>
    <w:rsid w:val="0C1D21CF"/>
    <w:rsid w:val="0C8A402B"/>
    <w:rsid w:val="0D270102"/>
    <w:rsid w:val="0D744266"/>
    <w:rsid w:val="13AB51CE"/>
    <w:rsid w:val="14D54C47"/>
    <w:rsid w:val="156D45CB"/>
    <w:rsid w:val="16F77FD4"/>
    <w:rsid w:val="1D75227E"/>
    <w:rsid w:val="20652327"/>
    <w:rsid w:val="284F2078"/>
    <w:rsid w:val="30964D80"/>
    <w:rsid w:val="353E151D"/>
    <w:rsid w:val="361F004A"/>
    <w:rsid w:val="3D3E4FB1"/>
    <w:rsid w:val="42CC2106"/>
    <w:rsid w:val="44D939BE"/>
    <w:rsid w:val="49B91AE4"/>
    <w:rsid w:val="4AFF51F2"/>
    <w:rsid w:val="4B525EDC"/>
    <w:rsid w:val="4E5728B5"/>
    <w:rsid w:val="57902FCB"/>
    <w:rsid w:val="5C5B2A0D"/>
    <w:rsid w:val="63877137"/>
    <w:rsid w:val="69A641DC"/>
    <w:rsid w:val="78034BAC"/>
    <w:rsid w:val="7A9B522F"/>
    <w:rsid w:val="7A9F4F22"/>
    <w:rsid w:val="7FEF1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800080"/>
      <w:u w:val="single"/>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 w:type="character" w:customStyle="1" w:styleId="12">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zju</Company>
  <Pages>3</Pages>
  <Words>1149</Words>
  <Characters>1202</Characters>
  <Lines>9</Lines>
  <Paragraphs>2</Paragraphs>
  <TotalTime>28</TotalTime>
  <ScaleCrop>false</ScaleCrop>
  <LinksUpToDate>false</LinksUpToDate>
  <CharactersWithSpaces>1214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2026-07-01T17:14:00Z</dcterms:created>
  <dc:creator>Sun Yi</dc:creator>
  <cp:lastModifiedBy>迟明宇</cp:lastModifiedBy>
  <dcterms:modified xsi:type="dcterms:W3CDTF">2026-07-31T08:56:31Z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eyJoZGlkIjoiNGM4MTAyYThmYjg1MjFhMjFlZGQxOGVlNzMzNDk1NTciLCJ1c2VySWQiOiIxNzQ4MDY1NTQ0In0=</vt:lpwstr>
  </property>
  <property fmtid="{D5CDD505-2E9C-101B-9397-08002B2CF9AE}" pid="4" name="ICV">
    <vt:lpwstr>106318D29C314476BF4DF84A52252B2B_12</vt:lpwstr>
  </property>
</Properties>
</file>