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仿宋" w:hAnsi="仿宋" w:eastAsia="仿宋"/>
          <w:sz w:val="24"/>
          <w:szCs w:val="24"/>
        </w:rPr>
      </w:pPr>
      <w:r>
        <w:rPr>
          <w:rFonts w:hint="eastAsia" w:ascii="仿宋" w:hAnsi="仿宋" w:eastAsia="仿宋"/>
          <w:b/>
          <w:sz w:val="28"/>
          <w:szCs w:val="28"/>
        </w:rPr>
        <w:t>浙江大学汉语言文学（求是科学班）2022年招生简章</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一、“汉语言文学（求是科学班）”简介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浙江大学竺可桢学院“汉语言文学（求是科学班）”，隶属于教育部“基础学科拔尖学生培养计划2.0”项目，是浙江大学本科教育的最顶尖班级之一，归口于竺可桢学院求是科学班序列，专业为浙江大学文学院（筹）汉语言文学专业，由教育部首批基础学科拔尖人才培养基地浙江大学汉语言文学拔尖人才培养基地负责专业培养，旨在培养一批立志攀登科学高峰的高水平拔尖创新人才，成为未来的学科引领者。“汉语言文学（求是科学班）”以培养具有扎实基础理论与宽广学科视野的，拥有批判思维、创新意识、人文情怀、国际竞争力的研究人才和未来学术领军人物为目标，集中优质资源，聘请一流名师，实施特殊培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浙江大学中国语言文学学科，是具有百年传统、底蕴深厚的优势学科，是浙江大学人文社会科学各学科中特色最为鲜明的学科。该学科师资力量雄厚，学科优势明显，学术水平突出，在人才培养、队伍建设、教学科研、国际交流等各个方面均有突出成就。根据教育部第四轮学科评估结果，浙江大学中国语言文学一级学科综合实力等级评定为“A”，居于中国语言文学学科的国内外第一方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汉语言文学（求是科学班）”的培养特色主要有：（1）特别选拔，单独编班，因材施教，特殊培养。（2）配备最优质的教学师资，所有课程均聘请国际、国内著名专家讲授。（3）实行全程导师制，实施个性化培养，指导学生科研训练，引导发展方向，为每位学生单独制订个性化培养方案。导师团队由教育部长江学者、国家教学名师、中组部拔尖人才计划入选者、浙江大学资深教授、求是特聘教授和文科领军人才等博士生导师组成。（4）自主学习，学研结合。采取小班化教学机制、研讨式教学设计、自主性学习方式等培养模式，从学习内容、过程、评价、成果等多方面推进研究型教学和自主性学习。强化学生的能力培养，开拓科研视野。（5）国际化培养。聘请外籍著名学者承担教学工作、开设学术讲座；与国际著名大学建立合作研究平台，鼓励学生参与其中；学生出国交流率（含线上）100%全覆盖，以50%学生赴全球TOP20高校或学科排名前5的学校进行学术交流为目标。（6）引入竞争机制，实现滚动管理。根据学生的学业、素质、能力等综合表现进行分流与遴选。</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二、报名及选拔要求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浙江大学竺可桢学院及浙江大学文学院（筹）竭诚欢迎对汉语言文学专业具有浓厚兴趣，立志将来从事中国语言文学领域的学术研究，并有潜力成为未来学术领军人物的优秀学生报名参加选拔。2022年“汉语言文学（求是科学班）”招收名额为10名，从报名考生中按照不超过招生计划数的1:</w:t>
      </w:r>
      <w:r>
        <w:rPr>
          <w:rFonts w:ascii="仿宋" w:hAnsi="仿宋" w:eastAsia="仿宋"/>
          <w:sz w:val="24"/>
          <w:szCs w:val="24"/>
        </w:rPr>
        <w:t>2</w:t>
      </w:r>
      <w:r>
        <w:rPr>
          <w:rFonts w:hint="eastAsia" w:ascii="仿宋" w:hAnsi="仿宋" w:eastAsia="仿宋"/>
          <w:sz w:val="24"/>
          <w:szCs w:val="24"/>
        </w:rPr>
        <w:t>遴选初选名单参加选拔，最终择优录取。</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具体要求：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1．对汉语言文学专业具有浓厚兴趣，并立志将来从事中国语言文学及相关领域的科学研究工作。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2．品德高尚，身心健康，正直诚实，勤奋刻苦，具有顽强毅力和钻研精神，拥有优秀的自主学习能力和自我控制能力，能够从容应对高强度的学业和科研压力以及激烈竞争的环境。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3．满足下列条件之一：</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（1）高考总分名列所在省份前列，语文单科成绩折算成百分制后达到80分；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（2）高考综合改革省市，语文单科成绩折算成百分制后达到80分；在同等条件下，选考历史科目者优先入围；</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重要提示：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在报名系统中提交个人陈述表，陈述表中应介绍自己对中国语言文学的认知情况以及对个人未来发展的设想。</w:t>
      </w:r>
    </w:p>
    <w:p>
      <w:pPr>
        <w:spacing w:line="360" w:lineRule="auto"/>
        <w:ind w:firstLine="480" w:firstLineChars="200"/>
        <w:rPr>
          <w:rFonts w:ascii="仿宋" w:hAnsi="仿宋" w:eastAsia="仿宋"/>
          <w:b/>
          <w:sz w:val="24"/>
          <w:szCs w:val="24"/>
        </w:rPr>
      </w:pPr>
      <w:r>
        <w:rPr>
          <w:rFonts w:hint="eastAsia" w:ascii="仿宋" w:hAnsi="仿宋" w:eastAsia="仿宋"/>
          <w:sz w:val="24"/>
          <w:szCs w:val="24"/>
        </w:rPr>
        <w:t>有研究论文发表，或在学习方面有突出表现者，请上传电子扫描件作为证明。</w:t>
      </w:r>
      <w:r>
        <w:rPr>
          <w:rFonts w:hint="eastAsia" w:ascii="仿宋" w:hAnsi="仿宋" w:eastAsia="仿宋"/>
          <w:b/>
          <w:sz w:val="24"/>
          <w:szCs w:val="24"/>
        </w:rPr>
        <w:t>三、咨询联系人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郭老师：0571-88273356，</w:t>
      </w:r>
      <w:r>
        <w:rPr>
          <w:rFonts w:ascii="仿宋" w:hAnsi="仿宋" w:eastAsia="仿宋"/>
          <w:sz w:val="24"/>
          <w:szCs w:val="24"/>
        </w:rPr>
        <w:t>zgyywx@zju.edu.cn</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浙江省杭州市余杭塘路</w:t>
      </w:r>
      <w:r>
        <w:rPr>
          <w:rFonts w:ascii="仿宋" w:hAnsi="仿宋" w:eastAsia="仿宋"/>
          <w:sz w:val="24"/>
          <w:szCs w:val="24"/>
        </w:rPr>
        <w:t>866</w:t>
      </w:r>
      <w:r>
        <w:rPr>
          <w:rFonts w:hint="eastAsia" w:ascii="仿宋" w:hAnsi="仿宋" w:eastAsia="仿宋"/>
          <w:sz w:val="24"/>
          <w:szCs w:val="24"/>
        </w:rPr>
        <w:t>号浙江大学紫金港校区西区成均苑4幢文学院（筹），邮编310058。</w:t>
      </w:r>
    </w:p>
    <w:p>
      <w:pPr>
        <w:spacing w:line="360" w:lineRule="auto"/>
        <w:ind w:right="480"/>
        <w:jc w:val="right"/>
        <w:rPr>
          <w:rFonts w:ascii="仿宋" w:hAnsi="仿宋" w:eastAsia="仿宋"/>
          <w:sz w:val="24"/>
          <w:szCs w:val="24"/>
        </w:rPr>
      </w:pPr>
    </w:p>
    <w:p>
      <w:pPr>
        <w:spacing w:line="360" w:lineRule="auto"/>
        <w:ind w:right="480"/>
        <w:jc w:val="right"/>
        <w:rPr>
          <w:rFonts w:ascii="仿宋" w:hAnsi="仿宋" w:eastAsia="仿宋"/>
          <w:sz w:val="24"/>
          <w:szCs w:val="24"/>
        </w:rPr>
      </w:pPr>
      <w:r>
        <w:rPr>
          <w:rFonts w:hint="eastAsia" w:ascii="仿宋" w:hAnsi="仿宋" w:eastAsia="仿宋"/>
          <w:sz w:val="24"/>
          <w:szCs w:val="24"/>
        </w:rPr>
        <w:t>浙江大学竺可桢学院</w:t>
      </w:r>
    </w:p>
    <w:p>
      <w:pPr>
        <w:spacing w:line="360" w:lineRule="auto"/>
        <w:ind w:right="480"/>
        <w:jc w:val="right"/>
        <w:rPr>
          <w:rFonts w:hint="eastAsia" w:ascii="仿宋" w:hAnsi="仿宋" w:eastAsia="仿宋"/>
          <w:sz w:val="24"/>
          <w:szCs w:val="24"/>
          <w:lang w:eastAsia="zh-CN"/>
        </w:rPr>
      </w:pPr>
      <w:r>
        <w:rPr>
          <w:rFonts w:hint="eastAsia" w:ascii="仿宋" w:hAnsi="仿宋" w:eastAsia="仿宋"/>
          <w:sz w:val="24"/>
          <w:szCs w:val="24"/>
        </w:rPr>
        <w:t>浙江大学文学院</w:t>
      </w:r>
      <w:r>
        <w:rPr>
          <w:rFonts w:hint="eastAsia" w:ascii="仿宋" w:hAnsi="仿宋" w:eastAsia="仿宋"/>
          <w:sz w:val="24"/>
          <w:szCs w:val="24"/>
          <w:lang w:eastAsia="zh-CN"/>
        </w:rPr>
        <w:t>（</w:t>
      </w:r>
      <w:r>
        <w:rPr>
          <w:rFonts w:hint="eastAsia" w:ascii="仿宋" w:hAnsi="仿宋" w:eastAsia="仿宋"/>
          <w:sz w:val="24"/>
          <w:szCs w:val="24"/>
          <w:lang w:val="en-US" w:eastAsia="zh-CN"/>
        </w:rPr>
        <w:t>筹</w:t>
      </w:r>
      <w:bookmarkStart w:id="0" w:name="_GoBack"/>
      <w:bookmarkEnd w:id="0"/>
      <w:r>
        <w:rPr>
          <w:rFonts w:hint="eastAsia" w:ascii="仿宋" w:hAnsi="仿宋" w:eastAsia="仿宋"/>
          <w:sz w:val="24"/>
          <w:szCs w:val="24"/>
          <w:lang w:eastAsia="zh-CN"/>
        </w:rPr>
        <w:t>）</w:t>
      </w:r>
    </w:p>
    <w:p>
      <w:pPr>
        <w:spacing w:line="360" w:lineRule="auto"/>
        <w:ind w:right="480"/>
        <w:jc w:val="right"/>
        <w:rPr>
          <w:rFonts w:ascii="仿宋" w:hAnsi="仿宋" w:eastAsia="仿宋"/>
          <w:sz w:val="24"/>
          <w:szCs w:val="24"/>
        </w:rPr>
      </w:pPr>
      <w:r>
        <w:rPr>
          <w:rFonts w:hint="eastAsia" w:ascii="仿宋" w:hAnsi="仿宋" w:eastAsia="仿宋"/>
          <w:sz w:val="24"/>
          <w:szCs w:val="24"/>
        </w:rPr>
        <w:t>2022年</w:t>
      </w:r>
      <w:r>
        <w:rPr>
          <w:rFonts w:ascii="仿宋" w:hAnsi="仿宋" w:eastAsia="仿宋"/>
          <w:sz w:val="24"/>
          <w:szCs w:val="24"/>
        </w:rPr>
        <w:t>7</w:t>
      </w:r>
      <w:r>
        <w:rPr>
          <w:rFonts w:hint="eastAsia" w:ascii="仿宋" w:hAnsi="仿宋" w:eastAsia="仿宋"/>
          <w:sz w:val="24"/>
          <w:szCs w:val="24"/>
        </w:rPr>
        <w:t>月</w:t>
      </w:r>
      <w:r>
        <w:rPr>
          <w:rFonts w:ascii="仿宋" w:hAnsi="仿宋" w:eastAsia="仿宋"/>
          <w:sz w:val="24"/>
          <w:szCs w:val="24"/>
        </w:rPr>
        <w:t>2</w:t>
      </w:r>
      <w:r>
        <w:rPr>
          <w:rFonts w:hint="eastAsia" w:ascii="仿宋" w:hAnsi="仿宋" w:eastAsia="仿宋"/>
          <w:sz w:val="24"/>
          <w:szCs w:val="24"/>
        </w:rPr>
        <w:t>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698627"/>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zZWU5ZDkxNDU1OTBhYjU2YzMwZDA1ZWQ4MDc5MmMifQ=="/>
  </w:docVars>
  <w:rsids>
    <w:rsidRoot w:val="00994C5B"/>
    <w:rsid w:val="000122CC"/>
    <w:rsid w:val="0004358B"/>
    <w:rsid w:val="000517AE"/>
    <w:rsid w:val="000939D4"/>
    <w:rsid w:val="000A553D"/>
    <w:rsid w:val="000B23A8"/>
    <w:rsid w:val="000B24F8"/>
    <w:rsid w:val="000B61E2"/>
    <w:rsid w:val="00126820"/>
    <w:rsid w:val="0013202A"/>
    <w:rsid w:val="00152680"/>
    <w:rsid w:val="00170FA9"/>
    <w:rsid w:val="00174A67"/>
    <w:rsid w:val="00184F2E"/>
    <w:rsid w:val="00192A95"/>
    <w:rsid w:val="001D430D"/>
    <w:rsid w:val="001E2B19"/>
    <w:rsid w:val="001F6B24"/>
    <w:rsid w:val="00201AA9"/>
    <w:rsid w:val="00272A21"/>
    <w:rsid w:val="00276979"/>
    <w:rsid w:val="002C03BE"/>
    <w:rsid w:val="002C470B"/>
    <w:rsid w:val="002C4EF2"/>
    <w:rsid w:val="002D3864"/>
    <w:rsid w:val="002F3BA6"/>
    <w:rsid w:val="002F42DA"/>
    <w:rsid w:val="00303B93"/>
    <w:rsid w:val="003117C4"/>
    <w:rsid w:val="0031237E"/>
    <w:rsid w:val="003422A5"/>
    <w:rsid w:val="00344EC9"/>
    <w:rsid w:val="0035403E"/>
    <w:rsid w:val="003C768C"/>
    <w:rsid w:val="003D1609"/>
    <w:rsid w:val="003E2C36"/>
    <w:rsid w:val="00411C38"/>
    <w:rsid w:val="00411ECB"/>
    <w:rsid w:val="00450EF7"/>
    <w:rsid w:val="00460326"/>
    <w:rsid w:val="00460F88"/>
    <w:rsid w:val="004715AC"/>
    <w:rsid w:val="004B420F"/>
    <w:rsid w:val="004D4CA4"/>
    <w:rsid w:val="004E578F"/>
    <w:rsid w:val="00510775"/>
    <w:rsid w:val="00594915"/>
    <w:rsid w:val="005B6421"/>
    <w:rsid w:val="005C01B2"/>
    <w:rsid w:val="0061015A"/>
    <w:rsid w:val="00631491"/>
    <w:rsid w:val="006A2C53"/>
    <w:rsid w:val="007129AD"/>
    <w:rsid w:val="00744257"/>
    <w:rsid w:val="00797062"/>
    <w:rsid w:val="008250BE"/>
    <w:rsid w:val="00895F20"/>
    <w:rsid w:val="008B3556"/>
    <w:rsid w:val="008D1C27"/>
    <w:rsid w:val="008E6283"/>
    <w:rsid w:val="008E6D43"/>
    <w:rsid w:val="00901954"/>
    <w:rsid w:val="00952024"/>
    <w:rsid w:val="00994A76"/>
    <w:rsid w:val="00994C5B"/>
    <w:rsid w:val="009C1069"/>
    <w:rsid w:val="00A43D62"/>
    <w:rsid w:val="00A70088"/>
    <w:rsid w:val="00A759E1"/>
    <w:rsid w:val="00A77F34"/>
    <w:rsid w:val="00A80C4C"/>
    <w:rsid w:val="00AB19C3"/>
    <w:rsid w:val="00AC5C04"/>
    <w:rsid w:val="00B13B63"/>
    <w:rsid w:val="00B66E11"/>
    <w:rsid w:val="00B677A2"/>
    <w:rsid w:val="00C7120C"/>
    <w:rsid w:val="00C81359"/>
    <w:rsid w:val="00C85365"/>
    <w:rsid w:val="00CA1106"/>
    <w:rsid w:val="00CA2131"/>
    <w:rsid w:val="00CF63FB"/>
    <w:rsid w:val="00D05F8A"/>
    <w:rsid w:val="00D40D54"/>
    <w:rsid w:val="00D55854"/>
    <w:rsid w:val="00D7559B"/>
    <w:rsid w:val="00D76BD3"/>
    <w:rsid w:val="00E045D4"/>
    <w:rsid w:val="00E1310D"/>
    <w:rsid w:val="00E13510"/>
    <w:rsid w:val="00E31B08"/>
    <w:rsid w:val="00E42F92"/>
    <w:rsid w:val="00E46319"/>
    <w:rsid w:val="00E958F7"/>
    <w:rsid w:val="00EB2ECA"/>
    <w:rsid w:val="00EF5DA3"/>
    <w:rsid w:val="00F15145"/>
    <w:rsid w:val="00F51359"/>
    <w:rsid w:val="00F56858"/>
    <w:rsid w:val="00F966DE"/>
    <w:rsid w:val="00FA18ED"/>
    <w:rsid w:val="00FA4C01"/>
    <w:rsid w:val="00FD32F0"/>
    <w:rsid w:val="00FD722E"/>
    <w:rsid w:val="00FE13E0"/>
    <w:rsid w:val="00FE701B"/>
    <w:rsid w:val="00FF7E6B"/>
    <w:rsid w:val="624D4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Hyperlink"/>
    <w:basedOn w:val="8"/>
    <w:unhideWhenUsed/>
    <w:uiPriority w:val="99"/>
    <w:rPr>
      <w:color w:val="0000FF" w:themeColor="hyperlink"/>
      <w:u w:val="single"/>
    </w:rPr>
  </w:style>
  <w:style w:type="character" w:styleId="10">
    <w:name w:val="annotation reference"/>
    <w:basedOn w:val="8"/>
    <w:semiHidden/>
    <w:unhideWhenUsed/>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uiPriority w:val="99"/>
    <w:rPr>
      <w:sz w:val="18"/>
      <w:szCs w:val="18"/>
    </w:rPr>
  </w:style>
  <w:style w:type="character" w:customStyle="1" w:styleId="14">
    <w:name w:val="批注框文本 字符"/>
    <w:basedOn w:val="8"/>
    <w:link w:val="3"/>
    <w:semiHidden/>
    <w:uiPriority w:val="99"/>
    <w:rPr>
      <w:sz w:val="18"/>
      <w:szCs w:val="18"/>
    </w:rPr>
  </w:style>
  <w:style w:type="character" w:customStyle="1" w:styleId="15">
    <w:name w:val="批注文字 字符"/>
    <w:basedOn w:val="8"/>
    <w:link w:val="2"/>
    <w:semiHidden/>
    <w:uiPriority w:val="99"/>
  </w:style>
  <w:style w:type="character" w:customStyle="1" w:styleId="16">
    <w:name w:val="批注主题 字符"/>
    <w:basedOn w:val="15"/>
    <w:link w:val="6"/>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1461</Words>
  <Characters>1522</Characters>
  <Lines>10</Lines>
  <Paragraphs>3</Paragraphs>
  <TotalTime>10</TotalTime>
  <ScaleCrop>false</ScaleCrop>
  <LinksUpToDate>false</LinksUpToDate>
  <CharactersWithSpaces>1522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2022-07-15T09:17:00Z</dcterms:created>
  <dc:creator>apple</dc:creator>
  <cp:lastModifiedBy>章志英</cp:lastModifiedBy>
  <cp:lastPrinted>2019-01-20T01:08:00Z</cp:lastPrinted>
  <dcterms:modified xsi:type="dcterms:W3CDTF">2022-07-25T02:08:17Z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DA42FEF1276B446CA0B0A25AECCD4CB8</vt:lpwstr>
  </property>
</Properties>
</file>