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8A31" w14:textId="77777777" w:rsidR="00CF3FC5" w:rsidRDefault="00DC4515">
      <w:pPr>
        <w:widowControl/>
        <w:shd w:val="clear" w:color="auto" w:fill="FFFFFF"/>
        <w:spacing w:afterLines="50" w:after="156" w:line="600" w:lineRule="exact"/>
        <w:ind w:firstLineChars="200" w:firstLine="880"/>
        <w:jc w:val="center"/>
        <w:rPr>
          <w:rFonts w:ascii="方正小标宋简体" w:eastAsia="方正小标宋简体" w:hAnsi="仿宋" w:cs="仿宋"/>
          <w:bCs/>
          <w:color w:val="040404"/>
          <w:kern w:val="0"/>
          <w:sz w:val="44"/>
          <w:szCs w:val="44"/>
          <w:shd w:val="clear" w:color="auto" w:fill="FFFFFF"/>
        </w:rPr>
      </w:pPr>
      <w:r w:rsidRPr="00CF3FC5"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  <w:t>浙江大学物理学（求是科学班）</w:t>
      </w:r>
    </w:p>
    <w:p w14:paraId="680B5E0D" w14:textId="77777777" w:rsidR="00B75F1F" w:rsidRPr="00CF3FC5" w:rsidRDefault="00DC4515">
      <w:pPr>
        <w:widowControl/>
        <w:shd w:val="clear" w:color="auto" w:fill="FFFFFF"/>
        <w:spacing w:afterLines="50" w:after="156" w:line="600" w:lineRule="exact"/>
        <w:ind w:firstLineChars="200" w:firstLine="880"/>
        <w:jc w:val="center"/>
        <w:rPr>
          <w:rFonts w:ascii="方正小标宋简体" w:eastAsia="方正小标宋简体" w:hAnsi="仿宋" w:cs="仿宋"/>
          <w:bCs/>
          <w:color w:val="040404"/>
          <w:kern w:val="0"/>
          <w:sz w:val="44"/>
          <w:szCs w:val="44"/>
          <w:shd w:val="clear" w:color="auto" w:fill="FFFFFF"/>
        </w:rPr>
      </w:pPr>
      <w:r w:rsidRPr="00CF3FC5"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  <w:t>2023年招生简章</w:t>
      </w:r>
    </w:p>
    <w:p w14:paraId="17241A47" w14:textId="77777777" w:rsidR="00B75F1F" w:rsidRDefault="00B75F1F">
      <w:pPr>
        <w:widowControl/>
        <w:shd w:val="clear" w:color="auto" w:fill="FFFFFF"/>
        <w:spacing w:afterLines="50" w:after="156" w:line="600" w:lineRule="exact"/>
        <w:ind w:firstLineChars="200" w:firstLine="643"/>
        <w:jc w:val="center"/>
        <w:rPr>
          <w:rFonts w:ascii="仿宋" w:eastAsia="仿宋" w:hAnsi="仿宋" w:cs="仿宋"/>
          <w:b/>
          <w:bCs/>
          <w:color w:val="040404"/>
          <w:kern w:val="0"/>
          <w:sz w:val="32"/>
          <w:szCs w:val="32"/>
          <w:shd w:val="clear" w:color="auto" w:fill="FFFFFF"/>
        </w:rPr>
      </w:pPr>
    </w:p>
    <w:p w14:paraId="5F10CB71" w14:textId="77777777" w:rsidR="00B75F1F" w:rsidRPr="00CF3FC5" w:rsidRDefault="00DC4515">
      <w:pPr>
        <w:spacing w:line="600" w:lineRule="exact"/>
        <w:ind w:rightChars="66" w:right="139"/>
        <w:jc w:val="center"/>
        <w:rPr>
          <w:rFonts w:ascii="黑体" w:eastAsia="黑体" w:hAnsi="黑体" w:cs="仿宋"/>
          <w:bCs/>
          <w:sz w:val="32"/>
          <w:szCs w:val="32"/>
        </w:rPr>
      </w:pPr>
      <w:r w:rsidRPr="00CF3FC5">
        <w:rPr>
          <w:rFonts w:ascii="黑体" w:eastAsia="黑体" w:hAnsi="黑体" w:cs="仿宋" w:hint="eastAsia"/>
          <w:bCs/>
          <w:sz w:val="32"/>
          <w:szCs w:val="32"/>
        </w:rPr>
        <w:t>【班级介绍】</w:t>
      </w:r>
    </w:p>
    <w:p w14:paraId="225989FD" w14:textId="77777777" w:rsidR="00B75F1F" w:rsidRPr="00CF3FC5" w:rsidRDefault="00DC4515" w:rsidP="00CF3FC5">
      <w:pPr>
        <w:widowControl/>
        <w:shd w:val="clear" w:color="auto" w:fill="FFFFFF"/>
        <w:spacing w:line="600" w:lineRule="exact"/>
        <w:ind w:firstLineChars="200" w:firstLine="643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b/>
          <w:bCs/>
          <w:color w:val="040404"/>
          <w:kern w:val="0"/>
          <w:sz w:val="32"/>
          <w:szCs w:val="32"/>
          <w:shd w:val="clear" w:color="auto" w:fill="FFFFFF"/>
        </w:rPr>
        <w:t>物理学（求是科学班）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以培养具有扎实的数理基础和较强的实验技能、身心健康和思维敏捷、对物理学有浓厚兴趣的拔尖人才为宗旨，毕业的学生应具有广阔的国际视野、富有创新意识和较强的人际交流能力，显示出深厚的从事物理学研究的才能，有较大潜力成为国际一流的物理学前沿研究的领军人物。毕业生中90%以上继续</w:t>
      </w:r>
      <w:r w:rsidR="00460FF4"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在海内外高校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深造。</w:t>
      </w:r>
    </w:p>
    <w:p w14:paraId="600F83E1" w14:textId="2BCD6116" w:rsidR="00B75F1F" w:rsidRPr="005C5E05" w:rsidRDefault="005C5E05" w:rsidP="005C5E05">
      <w:pPr>
        <w:spacing w:line="600" w:lineRule="exact"/>
        <w:ind w:rightChars="66" w:right="139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【</w:t>
      </w:r>
      <w:r w:rsidR="00DC4515" w:rsidRPr="005C5E05">
        <w:rPr>
          <w:rFonts w:ascii="黑体" w:eastAsia="黑体" w:hAnsi="黑体" w:cs="仿宋" w:hint="eastAsia"/>
          <w:bCs/>
          <w:sz w:val="32"/>
          <w:szCs w:val="32"/>
        </w:rPr>
        <w:t>培养特色</w:t>
      </w:r>
      <w:r>
        <w:rPr>
          <w:rFonts w:ascii="黑体" w:eastAsia="黑体" w:hAnsi="黑体" w:cs="仿宋" w:hint="eastAsia"/>
          <w:bCs/>
          <w:sz w:val="32"/>
          <w:szCs w:val="32"/>
        </w:rPr>
        <w:t>】</w:t>
      </w:r>
    </w:p>
    <w:p w14:paraId="4E4327D4" w14:textId="77777777" w:rsidR="00B75F1F" w:rsidRPr="00DC451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sz w:val="32"/>
          <w:szCs w:val="32"/>
        </w:rPr>
      </w:pP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一、特别选拔，单独编班</w:t>
      </w:r>
    </w:p>
    <w:p w14:paraId="015BC8BC" w14:textId="7777777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每年从全校新生中选拔优秀学生，单独编班，因材施教，特殊培养。</w:t>
      </w:r>
    </w:p>
    <w:p w14:paraId="39308A2C" w14:textId="77777777" w:rsidR="00B75F1F" w:rsidRPr="00DC4515" w:rsidRDefault="00DC4515" w:rsidP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二、</w:t>
      </w: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配备优质的教学师资</w:t>
      </w:r>
    </w:p>
    <w:p w14:paraId="16318478" w14:textId="7777777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选派最优秀的教师负责各门物理基础课程以及专业课程的教学，部分课程聘请国际、国内著名专家讲授。</w:t>
      </w:r>
    </w:p>
    <w:p w14:paraId="04B39D4E" w14:textId="77777777" w:rsidR="00B75F1F" w:rsidRPr="00DC451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三、</w:t>
      </w: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实施全程导师制，实施个性化培养</w:t>
      </w:r>
    </w:p>
    <w:p w14:paraId="79A6652A" w14:textId="7777777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lastRenderedPageBreak/>
        <w:t>为每一位物理求是科学班的学生配备最好的专业导师。导师团队由</w:t>
      </w:r>
      <w:r w:rsidR="003C43F3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中国科学院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院士、国家杰出青年基金获得者</w:t>
      </w: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等高层次人才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组成。</w:t>
      </w:r>
    </w:p>
    <w:p w14:paraId="7F84066C" w14:textId="77777777" w:rsidR="00B75F1F" w:rsidRPr="00DC4515" w:rsidRDefault="00DC4515" w:rsidP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四、</w:t>
      </w: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学</w:t>
      </w:r>
      <w:proofErr w:type="gramStart"/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研</w:t>
      </w:r>
      <w:proofErr w:type="gramEnd"/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结合，注重培养学生自主学习能力</w:t>
      </w:r>
    </w:p>
    <w:p w14:paraId="06F75B58" w14:textId="7777777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采用小班化、研讨式教学模式，从学习内容、过程、评价、成果等多方面推进研究性教学，使学生从中学的应试教育转变为自主学习。学生在导师的指导下修读个性化课程，强化科研能力的培养，开阔科研视野。</w:t>
      </w:r>
    </w:p>
    <w:p w14:paraId="5A77E70E" w14:textId="77777777" w:rsidR="00B75F1F" w:rsidRPr="00DC451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五、国际化培养</w:t>
      </w:r>
    </w:p>
    <w:p w14:paraId="44E7E4BE" w14:textId="04412D0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求是科学班的学生在本科阶段至少有一次短期出国</w:t>
      </w:r>
      <w:r w:rsidR="009248F3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（境）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研修学习的机会。每年有30人次赴境外交流学习，包括：美国哈佛大学、MIT、普林斯顿大学、布朗大学、</w:t>
      </w:r>
      <w:proofErr w:type="gramStart"/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莱</w:t>
      </w:r>
      <w:proofErr w:type="gramEnd"/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斯大学、加州大学伯克利分校、加州大学戴维斯分校、哥伦比亚大学、德国亚琛工业大学、加拿大麦克马斯特大学、新加坡国立大学、新加坡南洋理工学院、日本京都大学、香港大学、香港中文大学等。</w:t>
      </w:r>
    </w:p>
    <w:p w14:paraId="0F3F3301" w14:textId="77777777" w:rsidR="00B75F1F" w:rsidRPr="00DC4515" w:rsidRDefault="00DC4515" w:rsidP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六、引入专家评估，注重培养学生的竞争意识</w:t>
      </w:r>
    </w:p>
    <w:p w14:paraId="06946903" w14:textId="77777777" w:rsidR="00B75F1F" w:rsidRDefault="00DC4515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kern w:val="0"/>
          <w:sz w:val="32"/>
          <w:szCs w:val="32"/>
          <w:shd w:val="clear" w:color="auto" w:fill="FFFFFF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引入专家组，每学期综合学生的学业、素质、能力等表现，对每位学生进行评估。综合评估学生最适合就读的专业，适当分流，同时在全校范围内选拔优秀学生进入求是科学班，保证求是科学班班级内部学风纯正，积极向上。</w:t>
      </w:r>
    </w:p>
    <w:p w14:paraId="068D3BAF" w14:textId="77777777" w:rsidR="001A16BE" w:rsidRPr="00CF3FC5" w:rsidRDefault="001A16BE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</w:p>
    <w:p w14:paraId="733766C3" w14:textId="77777777" w:rsidR="00B75F1F" w:rsidRPr="00DC4515" w:rsidRDefault="00DC4515">
      <w:pPr>
        <w:spacing w:line="600" w:lineRule="exact"/>
        <w:ind w:rightChars="66" w:right="139"/>
        <w:jc w:val="center"/>
        <w:rPr>
          <w:rFonts w:ascii="黑体" w:eastAsia="黑体" w:hAnsi="黑体" w:cs="仿宋"/>
          <w:bCs/>
          <w:color w:val="040404"/>
          <w:kern w:val="0"/>
          <w:sz w:val="32"/>
          <w:szCs w:val="32"/>
          <w:shd w:val="clear" w:color="auto" w:fill="FFFFFF"/>
        </w:rPr>
      </w:pPr>
      <w:r w:rsidRPr="00DC4515"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lastRenderedPageBreak/>
        <w:t>【选拔要求】</w:t>
      </w:r>
    </w:p>
    <w:p w14:paraId="2F6E3DE7" w14:textId="77777777" w:rsidR="00DC4515" w:rsidRPr="00CF3FC5" w:rsidRDefault="00DC4515" w:rsidP="00DC4515">
      <w:pPr>
        <w:spacing w:line="600" w:lineRule="exact"/>
        <w:ind w:rightChars="66" w:right="139"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招生容量：</w:t>
      </w:r>
      <w:r w:rsidRPr="00DC4515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Pr="00DC4515">
        <w:rPr>
          <w:rFonts w:ascii="仿宋_GB2312" w:eastAsia="仿宋_GB2312" w:hAnsi="仿宋" w:cs="仿宋"/>
          <w:bCs/>
          <w:sz w:val="32"/>
          <w:szCs w:val="32"/>
        </w:rPr>
        <w:t>0</w:t>
      </w:r>
      <w:r w:rsidRPr="00DC4515">
        <w:rPr>
          <w:rFonts w:ascii="仿宋_GB2312" w:eastAsia="仿宋_GB2312" w:hAnsi="仿宋" w:cs="仿宋" w:hint="eastAsia"/>
          <w:bCs/>
          <w:sz w:val="32"/>
          <w:szCs w:val="32"/>
        </w:rPr>
        <w:t>人</w:t>
      </w:r>
    </w:p>
    <w:p w14:paraId="33499286" w14:textId="3DEC9EB4" w:rsidR="00B75F1F" w:rsidRPr="00CF3FC5" w:rsidRDefault="007D06D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一、</w:t>
      </w:r>
      <w:r w:rsidR="00DC4515"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对物理专业具有浓厚兴趣，并立志将来从事物理及其相关领域的科学研究工作的理科新生（根据浙大招生规定不允许调整专业的学生除外）。</w:t>
      </w:r>
    </w:p>
    <w:p w14:paraId="2886DCB9" w14:textId="6FDBB828" w:rsidR="00B75F1F" w:rsidRPr="00CF3FC5" w:rsidRDefault="007D06D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二、</w:t>
      </w:r>
      <w:r w:rsidR="00DC4515"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正直诚实、勤奋刻苦，具有顽强毅力和钻研精神，拥有很好的自学能力和自我控制能力，能够从容应对高强度的学业和科研压力，以及激烈的竞争机制。</w:t>
      </w:r>
    </w:p>
    <w:p w14:paraId="58CE67F8" w14:textId="120E8024" w:rsidR="00B75F1F" w:rsidRPr="00CF3FC5" w:rsidRDefault="007D06D2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0"/>
        <w:rPr>
          <w:rFonts w:ascii="仿宋_GB2312" w:eastAsia="仿宋_GB2312" w:hAnsi="仿宋" w:cs="仿宋"/>
          <w:bCs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  <w:shd w:val="clear" w:color="auto" w:fill="FFFFFF"/>
        </w:rPr>
        <w:t>三、</w:t>
      </w:r>
      <w:r w:rsidR="00DC4515" w:rsidRPr="00CF3FC5">
        <w:rPr>
          <w:rFonts w:ascii="仿宋_GB2312" w:eastAsia="仿宋_GB2312" w:hAnsi="仿宋" w:cs="仿宋" w:hint="eastAsia"/>
          <w:bCs/>
          <w:color w:val="000000"/>
          <w:sz w:val="32"/>
          <w:szCs w:val="32"/>
          <w:shd w:val="clear" w:color="auto" w:fill="FFFFFF"/>
        </w:rPr>
        <w:t>满足下列条件之一：</w:t>
      </w:r>
    </w:p>
    <w:p w14:paraId="017768DE" w14:textId="116008DB" w:rsidR="00B75F1F" w:rsidRPr="00CF3FC5" w:rsidRDefault="00DC4515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0"/>
        <w:jc w:val="both"/>
        <w:rPr>
          <w:rFonts w:ascii="仿宋_GB2312" w:eastAsia="仿宋_GB2312" w:hAnsi="仿宋" w:cs="仿宋"/>
          <w:color w:val="151515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</w:t>
      </w:r>
      <w:r w:rsidR="007D06D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一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）浙江省考生高考总分达到理科试验班录取分数线，物理单科成绩达到97分且数学单科成绩折算成百分制后达到85分。</w:t>
      </w:r>
    </w:p>
    <w:p w14:paraId="5CFEC2F8" w14:textId="106C9368" w:rsidR="00B75F1F" w:rsidRPr="00CF3FC5" w:rsidRDefault="00DC4515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0"/>
        <w:jc w:val="both"/>
        <w:rPr>
          <w:rFonts w:ascii="仿宋_GB2312" w:eastAsia="仿宋_GB2312" w:hAnsi="仿宋" w:cs="仿宋"/>
          <w:color w:val="151515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</w:t>
      </w:r>
      <w:r w:rsidR="007D06D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）浙江省以外省份考生，高考总分名列所在省份前列，</w:t>
      </w:r>
      <w:proofErr w:type="gramStart"/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理综成绩</w:t>
      </w:r>
      <w:proofErr w:type="gramEnd"/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折算成百分制后达到90分且数学单科成绩折算成百分制后达到85分。</w:t>
      </w:r>
    </w:p>
    <w:p w14:paraId="348A9862" w14:textId="3DE56229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151515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</w:t>
      </w:r>
      <w:r w:rsidR="007D06D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三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）有特别才能者（如考生获得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省级以上物理竞赛一等奖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获省级以上竞赛三等奖2项以上（其中一门为物理）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等，需在申请表中如实、简要说明）。</w:t>
      </w:r>
    </w:p>
    <w:p w14:paraId="4404C94F" w14:textId="77777777" w:rsidR="00B75F1F" w:rsidRPr="00CF3FC5" w:rsidRDefault="00DC4515">
      <w:pPr>
        <w:spacing w:line="600" w:lineRule="exact"/>
        <w:ind w:rightChars="66" w:right="139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CF3FC5">
        <w:rPr>
          <w:rFonts w:ascii="仿宋_GB2312" w:eastAsia="仿宋_GB2312" w:hAnsi="仿宋" w:cs="仿宋" w:hint="eastAsia"/>
          <w:b/>
          <w:bCs/>
          <w:sz w:val="32"/>
          <w:szCs w:val="32"/>
        </w:rPr>
        <w:t>【咨询方式】</w:t>
      </w:r>
    </w:p>
    <w:p w14:paraId="06ABB026" w14:textId="77777777" w:rsidR="00B75F1F" w:rsidRPr="00CF3FC5" w:rsidRDefault="00DC451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40404"/>
          <w:kern w:val="0"/>
          <w:sz w:val="32"/>
          <w:szCs w:val="32"/>
          <w:shd w:val="clear" w:color="auto" w:fill="FFFFFF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 xml:space="preserve">马老师 </w:t>
      </w:r>
      <w:hyperlink r:id="rId4" w:history="1">
        <w:r w:rsidRPr="00CF3FC5">
          <w:rPr>
            <w:rStyle w:val="af"/>
            <w:rFonts w:ascii="仿宋_GB2312" w:eastAsia="仿宋_GB2312" w:hAnsi="仿宋" w:cs="仿宋" w:hint="eastAsia"/>
            <w:kern w:val="0"/>
            <w:sz w:val="32"/>
            <w:szCs w:val="32"/>
            <w:shd w:val="clear" w:color="auto" w:fill="FFFFFF"/>
          </w:rPr>
          <w:t>phymayt@zju.edu.cn</w:t>
        </w:r>
      </w:hyperlink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, 18868817976</w:t>
      </w:r>
    </w:p>
    <w:p w14:paraId="319177CC" w14:textId="23F3A254" w:rsidR="00B75F1F" w:rsidRPr="00CF3FC5" w:rsidRDefault="00DC4515" w:rsidP="007D06D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</w:pPr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 xml:space="preserve">刘老师 </w:t>
      </w:r>
      <w:hyperlink r:id="rId5" w:history="1">
        <w:r w:rsidRPr="00CF3FC5">
          <w:rPr>
            <w:rStyle w:val="af"/>
            <w:rFonts w:ascii="仿宋_GB2312" w:eastAsia="仿宋_GB2312" w:hAnsi="仿宋" w:cs="仿宋" w:hint="eastAsia"/>
            <w:kern w:val="0"/>
            <w:sz w:val="32"/>
            <w:szCs w:val="32"/>
            <w:shd w:val="clear" w:color="auto" w:fill="FFFFFF"/>
          </w:rPr>
          <w:t>phylzy@zju.edu.cn</w:t>
        </w:r>
      </w:hyperlink>
      <w:r w:rsidRPr="00CF3FC5"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，18768492182</w:t>
      </w:r>
    </w:p>
    <w:p w14:paraId="34AD8C80" w14:textId="77777777" w:rsidR="00B75F1F" w:rsidRPr="00CF3FC5" w:rsidRDefault="00DC4515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CF3FC5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lastRenderedPageBreak/>
        <w:t> </w:t>
      </w: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浙江大学竺可桢学院</w:t>
      </w:r>
    </w:p>
    <w:p w14:paraId="00F3D79B" w14:textId="77777777" w:rsidR="00B75F1F" w:rsidRPr="00CF3FC5" w:rsidRDefault="00DC4515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/>
          <w:color w:val="151515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浙江大学物理学院</w:t>
      </w:r>
    </w:p>
    <w:p w14:paraId="7A0DBEC5" w14:textId="54A7256A" w:rsidR="00B75F1F" w:rsidRPr="007D06D2" w:rsidRDefault="00DC4515" w:rsidP="007D06D2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 w:hint="eastAsia"/>
          <w:color w:val="151515"/>
          <w:sz w:val="32"/>
          <w:szCs w:val="32"/>
        </w:rPr>
      </w:pPr>
      <w:r w:rsidRPr="00CF3FC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2023年7月31日</w:t>
      </w:r>
    </w:p>
    <w:sectPr w:rsidR="00B75F1F" w:rsidRPr="007D06D2" w:rsidSect="00A801FF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zZWU5ZDkxNDU1OTBhYjU2YzMwZDA1ZWQ4MDc5MmMifQ=="/>
  </w:docVars>
  <w:rsids>
    <w:rsidRoot w:val="00096B3B"/>
    <w:rsid w:val="F9AEB979"/>
    <w:rsid w:val="0004758F"/>
    <w:rsid w:val="00096B3B"/>
    <w:rsid w:val="000A6B0A"/>
    <w:rsid w:val="000B0996"/>
    <w:rsid w:val="000B416E"/>
    <w:rsid w:val="000E7E03"/>
    <w:rsid w:val="00102F5B"/>
    <w:rsid w:val="00110CC1"/>
    <w:rsid w:val="001A16BE"/>
    <w:rsid w:val="001B102C"/>
    <w:rsid w:val="002317E0"/>
    <w:rsid w:val="002338F2"/>
    <w:rsid w:val="002820C7"/>
    <w:rsid w:val="00286228"/>
    <w:rsid w:val="002B3D58"/>
    <w:rsid w:val="002B7839"/>
    <w:rsid w:val="003A4E19"/>
    <w:rsid w:val="003C43F3"/>
    <w:rsid w:val="003D5DBC"/>
    <w:rsid w:val="00411B6A"/>
    <w:rsid w:val="00435A8D"/>
    <w:rsid w:val="00460FF4"/>
    <w:rsid w:val="00464C8A"/>
    <w:rsid w:val="00467106"/>
    <w:rsid w:val="004C7479"/>
    <w:rsid w:val="005011EE"/>
    <w:rsid w:val="005034FA"/>
    <w:rsid w:val="00523EB2"/>
    <w:rsid w:val="00595B5E"/>
    <w:rsid w:val="00597C3A"/>
    <w:rsid w:val="005C5E05"/>
    <w:rsid w:val="005E6864"/>
    <w:rsid w:val="006023BE"/>
    <w:rsid w:val="00611156"/>
    <w:rsid w:val="00671019"/>
    <w:rsid w:val="00691AEA"/>
    <w:rsid w:val="006F60F6"/>
    <w:rsid w:val="007015EC"/>
    <w:rsid w:val="00713D6C"/>
    <w:rsid w:val="007651CD"/>
    <w:rsid w:val="007D06D2"/>
    <w:rsid w:val="008246EB"/>
    <w:rsid w:val="00827604"/>
    <w:rsid w:val="00837B82"/>
    <w:rsid w:val="00871F47"/>
    <w:rsid w:val="008F247E"/>
    <w:rsid w:val="009248F3"/>
    <w:rsid w:val="00956493"/>
    <w:rsid w:val="009B526A"/>
    <w:rsid w:val="009D7602"/>
    <w:rsid w:val="00A2349B"/>
    <w:rsid w:val="00A7131E"/>
    <w:rsid w:val="00A76AD4"/>
    <w:rsid w:val="00A801FF"/>
    <w:rsid w:val="00A84937"/>
    <w:rsid w:val="00AE4588"/>
    <w:rsid w:val="00AF44D9"/>
    <w:rsid w:val="00B05E2F"/>
    <w:rsid w:val="00B25000"/>
    <w:rsid w:val="00B3254E"/>
    <w:rsid w:val="00B52007"/>
    <w:rsid w:val="00B524A8"/>
    <w:rsid w:val="00B714BA"/>
    <w:rsid w:val="00B75F1F"/>
    <w:rsid w:val="00B760E7"/>
    <w:rsid w:val="00BB0FA4"/>
    <w:rsid w:val="00C110F2"/>
    <w:rsid w:val="00C15255"/>
    <w:rsid w:val="00C90D7F"/>
    <w:rsid w:val="00CF07AD"/>
    <w:rsid w:val="00CF3FC5"/>
    <w:rsid w:val="00D82F35"/>
    <w:rsid w:val="00DA475C"/>
    <w:rsid w:val="00DC4515"/>
    <w:rsid w:val="00DF764A"/>
    <w:rsid w:val="00E52043"/>
    <w:rsid w:val="00E8005C"/>
    <w:rsid w:val="00EB4B47"/>
    <w:rsid w:val="00F507C6"/>
    <w:rsid w:val="00F54F75"/>
    <w:rsid w:val="00FC794A"/>
    <w:rsid w:val="13243BB7"/>
    <w:rsid w:val="1C791914"/>
    <w:rsid w:val="270147FF"/>
    <w:rsid w:val="29CD6057"/>
    <w:rsid w:val="34ED0CC7"/>
    <w:rsid w:val="376E3B4C"/>
    <w:rsid w:val="532C4C5A"/>
    <w:rsid w:val="5CC82FE7"/>
    <w:rsid w:val="6E914499"/>
    <w:rsid w:val="7660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AF230"/>
  <w15:docId w15:val="{A3F4D3C8-325C-41E5-8ECE-7335A147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ylzy@zju.edu.cn" TargetMode="External"/><Relationship Id="rId4" Type="http://schemas.openxmlformats.org/officeDocument/2006/relationships/hyperlink" Target="mailto:phymayt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赵阳</cp:lastModifiedBy>
  <cp:revision>11</cp:revision>
  <cp:lastPrinted>2018-07-20T11:37:00Z</cp:lastPrinted>
  <dcterms:created xsi:type="dcterms:W3CDTF">2023-07-24T02:37:00Z</dcterms:created>
  <dcterms:modified xsi:type="dcterms:W3CDTF">2023-07-31T14:07:00Z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8592F2B217B5469196D6E34CE9E4CD78</vt:lpwstr>
  </property>
</Properties>
</file>